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6D1" w:rsidRPr="006E38A1" w:rsidRDefault="002D1197" w:rsidP="00E736D1">
      <w:pPr>
        <w:rPr>
          <w:rFonts w:ascii="Arial Narrow" w:hAnsi="Arial Narrow" w:cstheme="minorHAnsi"/>
          <w:b/>
          <w:sz w:val="24"/>
          <w:szCs w:val="24"/>
          <w:u w:val="single"/>
        </w:rPr>
      </w:pPr>
      <w:r w:rsidRPr="006E38A1">
        <w:rPr>
          <w:rFonts w:ascii="Arial Narrow" w:hAnsi="Arial Narrow" w:cstheme="minorHAnsi"/>
          <w:b/>
          <w:sz w:val="24"/>
          <w:szCs w:val="24"/>
          <w:u w:val="single"/>
        </w:rPr>
        <w:t>COMPLIANCE</w:t>
      </w:r>
    </w:p>
    <w:p w:rsidR="00B831DB" w:rsidRPr="00560A3B" w:rsidRDefault="00B831DB" w:rsidP="00E736D1">
      <w:pPr>
        <w:rPr>
          <w:rFonts w:cstheme="minorHAnsi"/>
          <w:b/>
          <w:sz w:val="24"/>
          <w:szCs w:val="24"/>
          <w:u w:val="single"/>
        </w:rPr>
      </w:pPr>
    </w:p>
    <w:tbl>
      <w:tblPr>
        <w:tblStyle w:val="TableGrid"/>
        <w:tblW w:w="14580" w:type="dxa"/>
        <w:tblInd w:w="-365" w:type="dxa"/>
        <w:tblLook w:val="04A0" w:firstRow="1" w:lastRow="0" w:firstColumn="1" w:lastColumn="0" w:noHBand="0" w:noVBand="1"/>
      </w:tblPr>
      <w:tblGrid>
        <w:gridCol w:w="5400"/>
        <w:gridCol w:w="9180"/>
      </w:tblGrid>
      <w:tr w:rsidR="00E736D1" w:rsidRPr="00560A3B" w:rsidTr="00916CF6">
        <w:tc>
          <w:tcPr>
            <w:tcW w:w="5400" w:type="dxa"/>
            <w:shd w:val="clear" w:color="auto" w:fill="D9D9D9" w:themeFill="background1" w:themeFillShade="D9"/>
          </w:tcPr>
          <w:p w:rsidR="00E736D1" w:rsidRPr="00560A3B" w:rsidRDefault="00E736D1" w:rsidP="00E736D1">
            <w:pPr>
              <w:rPr>
                <w:rFonts w:cstheme="minorHAnsi"/>
                <w:sz w:val="24"/>
                <w:szCs w:val="24"/>
              </w:rPr>
            </w:pPr>
            <w:r w:rsidRPr="00560A3B">
              <w:rPr>
                <w:rFonts w:cstheme="minorHAnsi"/>
                <w:b/>
                <w:sz w:val="24"/>
                <w:szCs w:val="24"/>
              </w:rPr>
              <w:t>Question</w:t>
            </w:r>
          </w:p>
        </w:tc>
        <w:tc>
          <w:tcPr>
            <w:tcW w:w="9180" w:type="dxa"/>
            <w:shd w:val="clear" w:color="auto" w:fill="D9D9D9" w:themeFill="background1" w:themeFillShade="D9"/>
          </w:tcPr>
          <w:p w:rsidR="00E736D1" w:rsidRPr="00560A3B" w:rsidRDefault="00E736D1" w:rsidP="00E736D1">
            <w:pPr>
              <w:rPr>
                <w:rFonts w:cstheme="minorHAnsi"/>
                <w:b/>
                <w:sz w:val="24"/>
                <w:szCs w:val="24"/>
              </w:rPr>
            </w:pPr>
            <w:r w:rsidRPr="00560A3B">
              <w:rPr>
                <w:rFonts w:cstheme="minorHAnsi"/>
                <w:b/>
                <w:sz w:val="24"/>
                <w:szCs w:val="24"/>
              </w:rPr>
              <w:t>MDHHS Response</w:t>
            </w:r>
          </w:p>
        </w:tc>
      </w:tr>
      <w:tr w:rsidR="00E736D1" w:rsidRPr="006E38A1" w:rsidTr="00916CF6">
        <w:tc>
          <w:tcPr>
            <w:tcW w:w="5400" w:type="dxa"/>
          </w:tcPr>
          <w:p w:rsidR="00E736D1" w:rsidRPr="006E38A1" w:rsidRDefault="00E736D1" w:rsidP="00E736D1">
            <w:pPr>
              <w:rPr>
                <w:rFonts w:ascii="Arial Narrow" w:hAnsi="Arial Narrow" w:cstheme="minorHAnsi"/>
                <w:sz w:val="24"/>
                <w:szCs w:val="24"/>
              </w:rPr>
            </w:pPr>
            <w:r w:rsidRPr="006E38A1">
              <w:rPr>
                <w:rFonts w:ascii="Arial Narrow" w:hAnsi="Arial Narrow" w:cstheme="minorHAnsi"/>
                <w:sz w:val="24"/>
                <w:szCs w:val="24"/>
              </w:rPr>
              <w:t xml:space="preserve">The statewide transition plan indicates that if the physical location of the setting is part of or attached to an institution, then the setting is automatically presumed not to be home and community-based. Is institution defined as a hospital, nursing home, </w:t>
            </w:r>
            <w:r w:rsidR="00AC4C9C" w:rsidRPr="006E38A1">
              <w:rPr>
                <w:rFonts w:ascii="Arial Narrow" w:hAnsi="Arial Narrow" w:cstheme="minorHAnsi"/>
                <w:sz w:val="24"/>
                <w:szCs w:val="24"/>
              </w:rPr>
              <w:t>Intermediate Care Facility for Individuals with Intellectual Disabilities (</w:t>
            </w:r>
            <w:r w:rsidRPr="006E38A1">
              <w:rPr>
                <w:rFonts w:ascii="Arial Narrow" w:hAnsi="Arial Narrow" w:cstheme="minorHAnsi"/>
                <w:sz w:val="24"/>
                <w:szCs w:val="24"/>
              </w:rPr>
              <w:t>ICF/IID</w:t>
            </w:r>
            <w:r w:rsidR="00AC4C9C" w:rsidRPr="006E38A1">
              <w:rPr>
                <w:rFonts w:ascii="Arial Narrow" w:hAnsi="Arial Narrow" w:cstheme="minorHAnsi"/>
                <w:sz w:val="24"/>
                <w:szCs w:val="24"/>
              </w:rPr>
              <w:t>),</w:t>
            </w:r>
            <w:r w:rsidRPr="006E38A1">
              <w:rPr>
                <w:rFonts w:ascii="Arial Narrow" w:hAnsi="Arial Narrow" w:cstheme="minorHAnsi"/>
                <w:sz w:val="24"/>
                <w:szCs w:val="24"/>
              </w:rPr>
              <w:t xml:space="preserve"> or </w:t>
            </w:r>
            <w:r w:rsidR="00DD6412" w:rsidRPr="006E38A1">
              <w:rPr>
                <w:rFonts w:ascii="Arial Narrow" w:hAnsi="Arial Narrow" w:cstheme="minorHAnsi"/>
                <w:sz w:val="24"/>
                <w:szCs w:val="24"/>
              </w:rPr>
              <w:t>I</w:t>
            </w:r>
            <w:r w:rsidR="00CA69F4" w:rsidRPr="006E38A1">
              <w:rPr>
                <w:rFonts w:ascii="Arial Narrow" w:hAnsi="Arial Narrow" w:cstheme="minorHAnsi"/>
                <w:sz w:val="24"/>
                <w:szCs w:val="24"/>
              </w:rPr>
              <w:t>nstitution for Mental Disease (</w:t>
            </w:r>
            <w:r w:rsidRPr="006E38A1">
              <w:rPr>
                <w:rFonts w:ascii="Arial Narrow" w:hAnsi="Arial Narrow" w:cstheme="minorHAnsi"/>
                <w:sz w:val="24"/>
                <w:szCs w:val="24"/>
              </w:rPr>
              <w:t>IMD</w:t>
            </w:r>
            <w:r w:rsidR="00CA69F4" w:rsidRPr="006E38A1">
              <w:rPr>
                <w:rFonts w:ascii="Arial Narrow" w:hAnsi="Arial Narrow" w:cstheme="minorHAnsi"/>
                <w:sz w:val="24"/>
                <w:szCs w:val="24"/>
              </w:rPr>
              <w:t>)</w:t>
            </w:r>
            <w:r w:rsidRPr="006E38A1">
              <w:rPr>
                <w:rFonts w:ascii="Arial Narrow" w:hAnsi="Arial Narrow" w:cstheme="minorHAnsi"/>
                <w:sz w:val="24"/>
                <w:szCs w:val="24"/>
              </w:rPr>
              <w:t>?</w:t>
            </w:r>
          </w:p>
          <w:p w:rsidR="00E736D1" w:rsidRPr="006E38A1" w:rsidRDefault="00E736D1" w:rsidP="00E736D1">
            <w:pPr>
              <w:rPr>
                <w:rFonts w:ascii="Arial Narrow" w:hAnsi="Arial Narrow" w:cstheme="minorHAnsi"/>
                <w:sz w:val="24"/>
                <w:szCs w:val="24"/>
              </w:rPr>
            </w:pPr>
          </w:p>
        </w:tc>
        <w:tc>
          <w:tcPr>
            <w:tcW w:w="9180" w:type="dxa"/>
          </w:tcPr>
          <w:p w:rsidR="00E736D1" w:rsidRPr="006E38A1" w:rsidRDefault="003A63C2" w:rsidP="00DD6412">
            <w:pPr>
              <w:rPr>
                <w:rFonts w:ascii="Arial Narrow" w:hAnsi="Arial Narrow" w:cstheme="minorHAnsi"/>
                <w:sz w:val="24"/>
                <w:szCs w:val="24"/>
              </w:rPr>
            </w:pPr>
            <w:r w:rsidRPr="006E38A1">
              <w:rPr>
                <w:rFonts w:ascii="Arial Narrow" w:hAnsi="Arial Narrow" w:cstheme="minorHAnsi"/>
                <w:sz w:val="24"/>
                <w:szCs w:val="24"/>
              </w:rPr>
              <w:t>Yes. MDHHS also considers</w:t>
            </w:r>
            <w:r w:rsidR="00CA69F4" w:rsidRPr="006E38A1">
              <w:rPr>
                <w:rFonts w:ascii="Arial Narrow" w:hAnsi="Arial Narrow" w:cstheme="minorHAnsi"/>
                <w:sz w:val="24"/>
                <w:szCs w:val="24"/>
              </w:rPr>
              <w:t xml:space="preserve"> Child Caring Institutions (</w:t>
            </w:r>
            <w:r w:rsidRPr="006E38A1">
              <w:rPr>
                <w:rFonts w:ascii="Arial Narrow" w:hAnsi="Arial Narrow" w:cstheme="minorHAnsi"/>
                <w:sz w:val="24"/>
                <w:szCs w:val="24"/>
              </w:rPr>
              <w:t>CCIs</w:t>
            </w:r>
            <w:r w:rsidR="00DD6412" w:rsidRPr="006E38A1">
              <w:rPr>
                <w:rFonts w:ascii="Arial Narrow" w:hAnsi="Arial Narrow" w:cstheme="minorHAnsi"/>
                <w:sz w:val="24"/>
                <w:szCs w:val="24"/>
              </w:rPr>
              <w:t xml:space="preserve">) </w:t>
            </w:r>
            <w:r w:rsidRPr="006E38A1">
              <w:rPr>
                <w:rFonts w:ascii="Arial Narrow" w:hAnsi="Arial Narrow" w:cstheme="minorHAnsi"/>
                <w:sz w:val="24"/>
                <w:szCs w:val="24"/>
              </w:rPr>
              <w:t xml:space="preserve">to be </w:t>
            </w:r>
            <w:r w:rsidR="00E736D1" w:rsidRPr="006E38A1">
              <w:rPr>
                <w:rFonts w:ascii="Arial Narrow" w:hAnsi="Arial Narrow" w:cstheme="minorHAnsi"/>
                <w:sz w:val="24"/>
                <w:szCs w:val="24"/>
              </w:rPr>
              <w:t>institutional</w:t>
            </w:r>
            <w:r w:rsidRPr="006E38A1">
              <w:rPr>
                <w:rFonts w:ascii="Arial Narrow" w:hAnsi="Arial Narrow" w:cstheme="minorHAnsi"/>
                <w:sz w:val="24"/>
                <w:szCs w:val="24"/>
              </w:rPr>
              <w:t xml:space="preserve"> settings</w:t>
            </w:r>
            <w:r w:rsidR="00E736D1" w:rsidRPr="006E38A1">
              <w:rPr>
                <w:rFonts w:ascii="Arial Narrow" w:hAnsi="Arial Narrow" w:cstheme="minorHAnsi"/>
                <w:sz w:val="24"/>
                <w:szCs w:val="24"/>
              </w:rPr>
              <w:t>.</w:t>
            </w:r>
          </w:p>
        </w:tc>
      </w:tr>
      <w:tr w:rsidR="00E736D1" w:rsidRPr="006E38A1" w:rsidTr="00916CF6">
        <w:tc>
          <w:tcPr>
            <w:tcW w:w="5400" w:type="dxa"/>
          </w:tcPr>
          <w:p w:rsidR="00E736D1" w:rsidRPr="006E38A1" w:rsidRDefault="00E736D1" w:rsidP="00E736D1">
            <w:pPr>
              <w:rPr>
                <w:rFonts w:ascii="Arial Narrow" w:hAnsi="Arial Narrow" w:cstheme="minorHAnsi"/>
                <w:sz w:val="24"/>
                <w:szCs w:val="24"/>
              </w:rPr>
            </w:pPr>
            <w:r w:rsidRPr="006E38A1">
              <w:rPr>
                <w:rFonts w:ascii="Arial Narrow" w:hAnsi="Arial Narrow" w:cstheme="minorHAnsi"/>
                <w:sz w:val="24"/>
                <w:szCs w:val="24"/>
              </w:rPr>
              <w:t>In reference to the above question, IMD is defined to mean “a hospital, nursing facility, or other institution of more than 16 beds, that is primarily engaged in providing diagnosis, treatment, or care of persons with mental diseases, including medical attention, nursing care, and related services.” Does this definition potentially include a licensed adult foster care</w:t>
            </w:r>
            <w:r w:rsidR="00AC4C9C" w:rsidRPr="006E38A1">
              <w:rPr>
                <w:rFonts w:ascii="Arial Narrow" w:hAnsi="Arial Narrow" w:cstheme="minorHAnsi"/>
                <w:sz w:val="24"/>
                <w:szCs w:val="24"/>
              </w:rPr>
              <w:t xml:space="preserve"> (AFC)</w:t>
            </w:r>
            <w:r w:rsidRPr="006E38A1">
              <w:rPr>
                <w:rFonts w:ascii="Arial Narrow" w:hAnsi="Arial Narrow" w:cstheme="minorHAnsi"/>
                <w:sz w:val="24"/>
                <w:szCs w:val="24"/>
              </w:rPr>
              <w:t xml:space="preserve"> of more than 16 beds which is providing services to persons with mental illness?</w:t>
            </w:r>
          </w:p>
          <w:p w:rsidR="00E736D1" w:rsidRPr="006E38A1" w:rsidRDefault="00E736D1" w:rsidP="00E736D1">
            <w:pPr>
              <w:rPr>
                <w:rFonts w:ascii="Arial Narrow" w:hAnsi="Arial Narrow" w:cstheme="minorHAnsi"/>
                <w:sz w:val="24"/>
                <w:szCs w:val="24"/>
              </w:rPr>
            </w:pPr>
          </w:p>
        </w:tc>
        <w:tc>
          <w:tcPr>
            <w:tcW w:w="9180" w:type="dxa"/>
          </w:tcPr>
          <w:p w:rsidR="00542518" w:rsidRPr="006E38A1" w:rsidRDefault="00542518" w:rsidP="006C4012">
            <w:pPr>
              <w:rPr>
                <w:rFonts w:ascii="Arial Narrow" w:hAnsi="Arial Narrow" w:cstheme="minorHAnsi"/>
                <w:sz w:val="24"/>
                <w:szCs w:val="24"/>
              </w:rPr>
            </w:pPr>
            <w:r w:rsidRPr="006E38A1">
              <w:rPr>
                <w:rFonts w:ascii="Arial Narrow" w:hAnsi="Arial Narrow" w:cstheme="minorHAnsi"/>
                <w:sz w:val="24"/>
                <w:szCs w:val="24"/>
              </w:rPr>
              <w:t xml:space="preserve">MDHHS does not consider AFCs to be (IMDs). </w:t>
            </w:r>
            <w:r w:rsidR="00E736D1" w:rsidRPr="006E38A1">
              <w:rPr>
                <w:rFonts w:ascii="Arial Narrow" w:hAnsi="Arial Narrow" w:cstheme="minorHAnsi"/>
                <w:sz w:val="24"/>
                <w:szCs w:val="24"/>
              </w:rPr>
              <w:t xml:space="preserve"> </w:t>
            </w:r>
          </w:p>
          <w:p w:rsidR="00E736D1" w:rsidRPr="006E38A1" w:rsidRDefault="00E736D1" w:rsidP="006C4012">
            <w:pPr>
              <w:rPr>
                <w:rFonts w:ascii="Arial Narrow" w:hAnsi="Arial Narrow" w:cstheme="minorHAnsi"/>
                <w:sz w:val="24"/>
                <w:szCs w:val="24"/>
              </w:rPr>
            </w:pPr>
            <w:r w:rsidRPr="006E38A1">
              <w:rPr>
                <w:rFonts w:ascii="Arial Narrow" w:hAnsi="Arial Narrow" w:cstheme="minorHAnsi"/>
                <w:sz w:val="24"/>
                <w:szCs w:val="24"/>
              </w:rPr>
              <w:t xml:space="preserve">There are no expected changes to the current </w:t>
            </w:r>
            <w:r w:rsidR="00F22FD4" w:rsidRPr="006E38A1">
              <w:rPr>
                <w:rFonts w:ascii="Arial Narrow" w:hAnsi="Arial Narrow" w:cstheme="minorHAnsi"/>
                <w:sz w:val="24"/>
                <w:szCs w:val="24"/>
              </w:rPr>
              <w:t xml:space="preserve">waiver </w:t>
            </w:r>
            <w:r w:rsidRPr="006E38A1">
              <w:rPr>
                <w:rFonts w:ascii="Arial Narrow" w:hAnsi="Arial Narrow" w:cstheme="minorHAnsi"/>
                <w:sz w:val="24"/>
                <w:szCs w:val="24"/>
              </w:rPr>
              <w:t>restriction on bed size under the 1115 Waiver</w:t>
            </w:r>
            <w:r w:rsidR="00736643" w:rsidRPr="006E38A1">
              <w:rPr>
                <w:rFonts w:ascii="Arial Narrow" w:hAnsi="Arial Narrow" w:cstheme="minorHAnsi"/>
                <w:sz w:val="24"/>
                <w:szCs w:val="24"/>
              </w:rPr>
              <w:t>.</w:t>
            </w:r>
          </w:p>
        </w:tc>
      </w:tr>
      <w:tr w:rsidR="00E736D1" w:rsidRPr="006E38A1" w:rsidTr="00916CF6">
        <w:tc>
          <w:tcPr>
            <w:tcW w:w="5400" w:type="dxa"/>
          </w:tcPr>
          <w:p w:rsidR="00E736D1" w:rsidRPr="006E38A1" w:rsidRDefault="00E736D1" w:rsidP="00E736D1">
            <w:pPr>
              <w:rPr>
                <w:rFonts w:ascii="Arial Narrow" w:hAnsi="Arial Narrow" w:cstheme="minorHAnsi"/>
                <w:sz w:val="24"/>
                <w:szCs w:val="24"/>
              </w:rPr>
            </w:pPr>
            <w:r w:rsidRPr="006E38A1">
              <w:rPr>
                <w:rFonts w:ascii="Arial Narrow" w:hAnsi="Arial Narrow" w:cstheme="minorHAnsi"/>
                <w:sz w:val="24"/>
                <w:szCs w:val="24"/>
              </w:rPr>
              <w:t>Can a state “grandfather” existing site</w:t>
            </w:r>
            <w:r w:rsidR="00CD3B64" w:rsidRPr="006E38A1">
              <w:rPr>
                <w:rFonts w:ascii="Arial Narrow" w:hAnsi="Arial Narrow" w:cstheme="minorHAnsi"/>
                <w:sz w:val="24"/>
                <w:szCs w:val="24"/>
              </w:rPr>
              <w:t>s under the Home and Community-</w:t>
            </w:r>
            <w:r w:rsidRPr="006E38A1">
              <w:rPr>
                <w:rFonts w:ascii="Arial Narrow" w:hAnsi="Arial Narrow" w:cstheme="minorHAnsi"/>
                <w:sz w:val="24"/>
                <w:szCs w:val="24"/>
              </w:rPr>
              <w:t>Based settings standard?</w:t>
            </w:r>
          </w:p>
          <w:p w:rsidR="00E736D1" w:rsidRPr="006E38A1" w:rsidRDefault="00E736D1" w:rsidP="00E736D1">
            <w:pPr>
              <w:rPr>
                <w:rFonts w:ascii="Arial Narrow" w:hAnsi="Arial Narrow" w:cstheme="minorHAnsi"/>
                <w:sz w:val="24"/>
                <w:szCs w:val="24"/>
              </w:rPr>
            </w:pPr>
          </w:p>
        </w:tc>
        <w:tc>
          <w:tcPr>
            <w:tcW w:w="9180" w:type="dxa"/>
          </w:tcPr>
          <w:p w:rsidR="00E736D1" w:rsidRPr="006E38A1" w:rsidRDefault="0007156A" w:rsidP="00E736D1">
            <w:pPr>
              <w:rPr>
                <w:rFonts w:ascii="Arial Narrow" w:hAnsi="Arial Narrow" w:cstheme="minorHAnsi"/>
                <w:sz w:val="24"/>
                <w:szCs w:val="24"/>
              </w:rPr>
            </w:pPr>
            <w:r w:rsidRPr="006E38A1">
              <w:rPr>
                <w:rFonts w:ascii="Arial Narrow" w:hAnsi="Arial Narrow" w:cstheme="minorHAnsi"/>
                <w:sz w:val="24"/>
                <w:szCs w:val="24"/>
              </w:rPr>
              <w:t xml:space="preserve">No. States </w:t>
            </w:r>
            <w:r w:rsidR="00E736D1" w:rsidRPr="006E38A1">
              <w:rPr>
                <w:rFonts w:ascii="Arial Narrow" w:hAnsi="Arial Narrow" w:cstheme="minorHAnsi"/>
                <w:sz w:val="24"/>
                <w:szCs w:val="24"/>
              </w:rPr>
              <w:t>cannot continue to provide Home and Community-Based Services in non-compliant settings under a “grandfathering” approach.</w:t>
            </w:r>
          </w:p>
          <w:p w:rsidR="00E736D1" w:rsidRPr="006E38A1" w:rsidRDefault="00E736D1" w:rsidP="00E736D1">
            <w:pPr>
              <w:rPr>
                <w:rFonts w:ascii="Arial Narrow" w:hAnsi="Arial Narrow" w:cstheme="minorHAnsi"/>
                <w:sz w:val="24"/>
                <w:szCs w:val="24"/>
              </w:rPr>
            </w:pPr>
          </w:p>
        </w:tc>
      </w:tr>
      <w:tr w:rsidR="00523C69" w:rsidRPr="006E38A1" w:rsidTr="00916CF6">
        <w:tc>
          <w:tcPr>
            <w:tcW w:w="5400" w:type="dxa"/>
          </w:tcPr>
          <w:p w:rsidR="00523C69" w:rsidRPr="006E38A1" w:rsidRDefault="00523C69" w:rsidP="00E736D1">
            <w:pPr>
              <w:rPr>
                <w:rFonts w:ascii="Arial Narrow" w:hAnsi="Arial Narrow" w:cstheme="minorHAnsi"/>
                <w:sz w:val="24"/>
                <w:szCs w:val="24"/>
              </w:rPr>
            </w:pPr>
            <w:r w:rsidRPr="006E38A1">
              <w:rPr>
                <w:rFonts w:ascii="Arial Narrow" w:hAnsi="Arial Narrow" w:cstheme="minorHAnsi"/>
                <w:sz w:val="24"/>
                <w:szCs w:val="24"/>
              </w:rPr>
              <w:t>Please clarify how to interpret “Continuum of Care”.</w:t>
            </w:r>
          </w:p>
          <w:p w:rsidR="00523C69" w:rsidRPr="006E38A1" w:rsidRDefault="00523C69" w:rsidP="00E736D1">
            <w:pPr>
              <w:rPr>
                <w:rFonts w:ascii="Arial Narrow" w:hAnsi="Arial Narrow" w:cstheme="minorHAnsi"/>
                <w:sz w:val="24"/>
                <w:szCs w:val="24"/>
              </w:rPr>
            </w:pPr>
          </w:p>
        </w:tc>
        <w:tc>
          <w:tcPr>
            <w:tcW w:w="9180" w:type="dxa"/>
          </w:tcPr>
          <w:p w:rsidR="00523C69" w:rsidRPr="006E38A1" w:rsidRDefault="00523C69" w:rsidP="00560A3B">
            <w:pPr>
              <w:rPr>
                <w:rFonts w:ascii="Arial Narrow" w:hAnsi="Arial Narrow" w:cstheme="minorHAnsi"/>
                <w:sz w:val="24"/>
                <w:szCs w:val="24"/>
              </w:rPr>
            </w:pPr>
            <w:r w:rsidRPr="006E38A1">
              <w:rPr>
                <w:rFonts w:ascii="Arial Narrow" w:hAnsi="Arial Narrow" w:cstheme="minorHAnsi"/>
                <w:sz w:val="24"/>
                <w:szCs w:val="24"/>
              </w:rPr>
              <w:t>“Continuum of Care” refers to a setting bringing services into the setting rather than facilitating opportunities for participants to receive their services and supports in the community similar to individuals who do not receive HCBS. Examples of services would include medical appointments, dental appointments, going to a hair stylist/barber, etc.</w:t>
            </w:r>
          </w:p>
        </w:tc>
      </w:tr>
    </w:tbl>
    <w:p w:rsidR="0096753A" w:rsidRPr="006E38A1" w:rsidRDefault="0096753A" w:rsidP="00916CF6">
      <w:pPr>
        <w:rPr>
          <w:rFonts w:ascii="Arial Narrow" w:hAnsi="Arial Narrow" w:cstheme="minorHAnsi"/>
          <w:b/>
          <w:sz w:val="24"/>
          <w:szCs w:val="24"/>
          <w:u w:val="single"/>
        </w:rPr>
      </w:pPr>
    </w:p>
    <w:p w:rsidR="006E38A1" w:rsidRDefault="006E38A1" w:rsidP="00916CF6">
      <w:pPr>
        <w:rPr>
          <w:rFonts w:ascii="Arial Narrow" w:hAnsi="Arial Narrow" w:cstheme="minorHAnsi"/>
          <w:b/>
          <w:sz w:val="24"/>
          <w:szCs w:val="24"/>
          <w:u w:val="single"/>
        </w:rPr>
      </w:pPr>
    </w:p>
    <w:p w:rsidR="006E38A1" w:rsidRDefault="006E38A1" w:rsidP="00916CF6">
      <w:pPr>
        <w:rPr>
          <w:rFonts w:ascii="Arial Narrow" w:hAnsi="Arial Narrow" w:cstheme="minorHAnsi"/>
          <w:b/>
          <w:sz w:val="24"/>
          <w:szCs w:val="24"/>
          <w:u w:val="single"/>
        </w:rPr>
      </w:pPr>
    </w:p>
    <w:p w:rsidR="006E38A1" w:rsidRDefault="006E38A1" w:rsidP="00916CF6">
      <w:pPr>
        <w:rPr>
          <w:rFonts w:ascii="Arial Narrow" w:hAnsi="Arial Narrow" w:cstheme="minorHAnsi"/>
          <w:b/>
          <w:sz w:val="24"/>
          <w:szCs w:val="24"/>
          <w:u w:val="single"/>
        </w:rPr>
      </w:pPr>
    </w:p>
    <w:p w:rsidR="006E38A1" w:rsidRDefault="006E38A1" w:rsidP="00916CF6">
      <w:pPr>
        <w:rPr>
          <w:rFonts w:ascii="Arial Narrow" w:hAnsi="Arial Narrow" w:cstheme="minorHAnsi"/>
          <w:b/>
          <w:sz w:val="24"/>
          <w:szCs w:val="24"/>
          <w:u w:val="single"/>
        </w:rPr>
      </w:pPr>
    </w:p>
    <w:p w:rsidR="00916CF6" w:rsidRPr="006E38A1" w:rsidRDefault="00916CF6" w:rsidP="00916CF6">
      <w:pPr>
        <w:rPr>
          <w:rFonts w:ascii="Arial Narrow" w:hAnsi="Arial Narrow" w:cstheme="minorHAnsi"/>
          <w:b/>
          <w:sz w:val="24"/>
          <w:szCs w:val="24"/>
          <w:u w:val="single"/>
        </w:rPr>
      </w:pPr>
      <w:r w:rsidRPr="006E38A1">
        <w:rPr>
          <w:rFonts w:ascii="Arial Narrow" w:hAnsi="Arial Narrow" w:cstheme="minorHAnsi"/>
          <w:b/>
          <w:sz w:val="24"/>
          <w:szCs w:val="24"/>
          <w:u w:val="single"/>
        </w:rPr>
        <w:t>COMPLIANCE</w:t>
      </w:r>
    </w:p>
    <w:p w:rsidR="00916CF6" w:rsidRPr="006E38A1" w:rsidRDefault="00916CF6" w:rsidP="00B831DB">
      <w:pPr>
        <w:rPr>
          <w:rFonts w:ascii="Arial Narrow" w:hAnsi="Arial Narrow" w:cstheme="minorHAnsi"/>
          <w:sz w:val="24"/>
          <w:szCs w:val="24"/>
        </w:rPr>
      </w:pPr>
    </w:p>
    <w:tbl>
      <w:tblPr>
        <w:tblStyle w:val="TableGrid"/>
        <w:tblW w:w="14580" w:type="dxa"/>
        <w:tblInd w:w="-365" w:type="dxa"/>
        <w:tblLook w:val="04A0" w:firstRow="1" w:lastRow="0" w:firstColumn="1" w:lastColumn="0" w:noHBand="0" w:noVBand="1"/>
      </w:tblPr>
      <w:tblGrid>
        <w:gridCol w:w="5400"/>
        <w:gridCol w:w="9180"/>
      </w:tblGrid>
      <w:tr w:rsidR="0073586C" w:rsidRPr="006E38A1" w:rsidTr="00916CF6">
        <w:tc>
          <w:tcPr>
            <w:tcW w:w="5400" w:type="dxa"/>
            <w:shd w:val="clear" w:color="auto" w:fill="D9D9D9" w:themeFill="background1" w:themeFillShade="D9"/>
          </w:tcPr>
          <w:p w:rsidR="0073586C" w:rsidRPr="006E38A1" w:rsidRDefault="0073586C" w:rsidP="00E008F7">
            <w:pPr>
              <w:rPr>
                <w:rFonts w:ascii="Arial Narrow" w:hAnsi="Arial Narrow" w:cstheme="minorHAnsi"/>
                <w:sz w:val="24"/>
                <w:szCs w:val="24"/>
              </w:rPr>
            </w:pPr>
            <w:r w:rsidRPr="006E38A1">
              <w:rPr>
                <w:rFonts w:ascii="Arial Narrow" w:hAnsi="Arial Narrow" w:cstheme="minorHAnsi"/>
                <w:b/>
                <w:sz w:val="24"/>
                <w:szCs w:val="24"/>
              </w:rPr>
              <w:t>Question</w:t>
            </w:r>
          </w:p>
        </w:tc>
        <w:tc>
          <w:tcPr>
            <w:tcW w:w="9180" w:type="dxa"/>
            <w:shd w:val="clear" w:color="auto" w:fill="D9D9D9" w:themeFill="background1" w:themeFillShade="D9"/>
          </w:tcPr>
          <w:p w:rsidR="0073586C" w:rsidRPr="006E38A1" w:rsidRDefault="0073586C" w:rsidP="00E008F7">
            <w:pPr>
              <w:rPr>
                <w:rFonts w:ascii="Arial Narrow" w:hAnsi="Arial Narrow" w:cstheme="minorHAnsi"/>
                <w:b/>
                <w:sz w:val="24"/>
                <w:szCs w:val="24"/>
              </w:rPr>
            </w:pPr>
            <w:r w:rsidRPr="006E38A1">
              <w:rPr>
                <w:rFonts w:ascii="Arial Narrow" w:hAnsi="Arial Narrow" w:cstheme="minorHAnsi"/>
                <w:b/>
                <w:sz w:val="24"/>
                <w:szCs w:val="24"/>
              </w:rPr>
              <w:t>MDHHS Response</w:t>
            </w:r>
          </w:p>
        </w:tc>
      </w:tr>
      <w:tr w:rsidR="0073586C" w:rsidRPr="006E38A1" w:rsidTr="00916CF6">
        <w:tc>
          <w:tcPr>
            <w:tcW w:w="5400" w:type="dxa"/>
          </w:tcPr>
          <w:p w:rsidR="0073586C" w:rsidRPr="006E38A1" w:rsidRDefault="00D267B4" w:rsidP="0073586C">
            <w:pPr>
              <w:rPr>
                <w:rFonts w:ascii="Arial Narrow" w:hAnsi="Arial Narrow" w:cstheme="minorHAnsi"/>
                <w:sz w:val="24"/>
                <w:szCs w:val="24"/>
              </w:rPr>
            </w:pPr>
            <w:r w:rsidRPr="006E38A1">
              <w:rPr>
                <w:rFonts w:ascii="Arial Narrow" w:hAnsi="Arial Narrow" w:cstheme="minorHAnsi"/>
                <w:sz w:val="24"/>
                <w:szCs w:val="24"/>
              </w:rPr>
              <w:t>Do the Home and Community-Based (HCB) setting requirements address the number of individuals living in a residential HCB setting?</w:t>
            </w:r>
          </w:p>
        </w:tc>
        <w:tc>
          <w:tcPr>
            <w:tcW w:w="9180" w:type="dxa"/>
          </w:tcPr>
          <w:p w:rsidR="0073586C" w:rsidRPr="006E38A1" w:rsidRDefault="00D267B4" w:rsidP="00E008F7">
            <w:pPr>
              <w:rPr>
                <w:rFonts w:ascii="Arial Narrow" w:hAnsi="Arial Narrow" w:cstheme="minorHAnsi"/>
                <w:sz w:val="24"/>
                <w:szCs w:val="24"/>
              </w:rPr>
            </w:pPr>
            <w:r w:rsidRPr="006E38A1">
              <w:rPr>
                <w:rFonts w:ascii="Arial Narrow" w:hAnsi="Arial Narrow" w:cstheme="minorHAnsi"/>
                <w:sz w:val="24"/>
                <w:szCs w:val="24"/>
              </w:rPr>
              <w:t xml:space="preserve">No. While size may impact the ability or likelihood of a </w:t>
            </w:r>
            <w:r w:rsidR="00640DB4" w:rsidRPr="006E38A1">
              <w:rPr>
                <w:rFonts w:ascii="Arial Narrow" w:hAnsi="Arial Narrow" w:cstheme="minorHAnsi"/>
                <w:sz w:val="24"/>
                <w:szCs w:val="24"/>
              </w:rPr>
              <w:t>setting to meet the HCB setting</w:t>
            </w:r>
            <w:r w:rsidRPr="006E38A1">
              <w:rPr>
                <w:rFonts w:ascii="Arial Narrow" w:hAnsi="Arial Narrow" w:cstheme="minorHAnsi"/>
                <w:sz w:val="24"/>
                <w:szCs w:val="24"/>
              </w:rPr>
              <w:t xml:space="preserve"> requirements, the regulation does not specify size. Even a very small residential setting may have policies that restrict individual access to things such as food and telephone use that would not be consistent with HCB requirements, while facilities that serve a larger number of individuals may have structured their system in a manner that comports with the </w:t>
            </w:r>
            <w:r w:rsidR="00640DB4" w:rsidRPr="006E38A1">
              <w:rPr>
                <w:rFonts w:ascii="Arial Narrow" w:hAnsi="Arial Narrow" w:cstheme="minorHAnsi"/>
                <w:sz w:val="24"/>
                <w:szCs w:val="24"/>
              </w:rPr>
              <w:t>requirements. The HCBS Final R</w:t>
            </w:r>
            <w:r w:rsidRPr="006E38A1">
              <w:rPr>
                <w:rFonts w:ascii="Arial Narrow" w:hAnsi="Arial Narrow" w:cstheme="minorHAnsi"/>
                <w:sz w:val="24"/>
                <w:szCs w:val="24"/>
              </w:rPr>
              <w:t>ule defines the minimum qualities for a</w:t>
            </w:r>
            <w:r w:rsidR="00A51885" w:rsidRPr="006E38A1">
              <w:rPr>
                <w:rFonts w:ascii="Arial Narrow" w:hAnsi="Arial Narrow" w:cstheme="minorHAnsi"/>
                <w:sz w:val="24"/>
                <w:szCs w:val="24"/>
              </w:rPr>
              <w:t>n</w:t>
            </w:r>
            <w:r w:rsidRPr="006E38A1">
              <w:rPr>
                <w:rFonts w:ascii="Arial Narrow" w:hAnsi="Arial Narrow" w:cstheme="minorHAnsi"/>
                <w:sz w:val="24"/>
                <w:szCs w:val="24"/>
              </w:rPr>
              <w:t xml:space="preserve"> HCB setting as experienced by the individual</w:t>
            </w:r>
            <w:r w:rsidR="00640DB4" w:rsidRPr="006E38A1">
              <w:rPr>
                <w:rFonts w:ascii="Arial Narrow" w:hAnsi="Arial Narrow" w:cstheme="minorHAnsi"/>
                <w:sz w:val="24"/>
                <w:szCs w:val="24"/>
              </w:rPr>
              <w:t>. S</w:t>
            </w:r>
            <w:r w:rsidRPr="006E38A1">
              <w:rPr>
                <w:rFonts w:ascii="Arial Narrow" w:hAnsi="Arial Narrow" w:cstheme="minorHAnsi"/>
                <w:sz w:val="24"/>
                <w:szCs w:val="24"/>
              </w:rPr>
              <w:t>tates may set a higher threshold for HCB settings than required by the regulation, including the option to establish size restrictions and limitations.</w:t>
            </w:r>
          </w:p>
          <w:p w:rsidR="00D96B2A" w:rsidRPr="006E38A1" w:rsidRDefault="00D96B2A" w:rsidP="00E008F7">
            <w:pPr>
              <w:rPr>
                <w:rFonts w:ascii="Arial Narrow" w:hAnsi="Arial Narrow" w:cstheme="minorHAnsi"/>
                <w:sz w:val="24"/>
                <w:szCs w:val="24"/>
              </w:rPr>
            </w:pPr>
          </w:p>
        </w:tc>
      </w:tr>
      <w:tr w:rsidR="002D1197" w:rsidRPr="006E38A1" w:rsidTr="00916CF6">
        <w:tc>
          <w:tcPr>
            <w:tcW w:w="5400" w:type="dxa"/>
          </w:tcPr>
          <w:p w:rsidR="002D1197" w:rsidRPr="006E38A1" w:rsidRDefault="002D1197" w:rsidP="0073586C">
            <w:pPr>
              <w:rPr>
                <w:rFonts w:ascii="Arial Narrow" w:hAnsi="Arial Narrow" w:cstheme="minorHAnsi"/>
                <w:sz w:val="24"/>
                <w:szCs w:val="24"/>
              </w:rPr>
            </w:pPr>
            <w:r w:rsidRPr="006E38A1">
              <w:rPr>
                <w:rFonts w:ascii="Arial Narrow" w:hAnsi="Arial Narrow" w:cstheme="minorHAnsi"/>
                <w:sz w:val="24"/>
                <w:szCs w:val="24"/>
              </w:rPr>
              <w:t>Is there a minimum number of residential settings that must be offered to an individual during the person-centered planning process?</w:t>
            </w:r>
          </w:p>
        </w:tc>
        <w:tc>
          <w:tcPr>
            <w:tcW w:w="9180" w:type="dxa"/>
          </w:tcPr>
          <w:p w:rsidR="002D1197" w:rsidRPr="006E38A1" w:rsidRDefault="002D1197" w:rsidP="0073586C">
            <w:pPr>
              <w:rPr>
                <w:rFonts w:ascii="Arial Narrow" w:hAnsi="Arial Narrow" w:cstheme="minorHAnsi"/>
                <w:sz w:val="24"/>
                <w:szCs w:val="24"/>
              </w:rPr>
            </w:pPr>
            <w:r w:rsidRPr="006E38A1">
              <w:rPr>
                <w:rFonts w:ascii="Arial Narrow" w:hAnsi="Arial Narrow" w:cstheme="minorHAnsi"/>
                <w:sz w:val="24"/>
                <w:szCs w:val="24"/>
              </w:rPr>
              <w:t>There is no minimum number, but an individual must be able to select among options that include non-disability-specific settings and an option for a private unit in a residential setting. The individual’s person-centered plan should document the options and different types of settings considered by the individual during the person-centered planning process.</w:t>
            </w:r>
          </w:p>
          <w:p w:rsidR="002D1197" w:rsidRPr="006E38A1" w:rsidRDefault="002D1197" w:rsidP="0073586C">
            <w:pPr>
              <w:rPr>
                <w:rFonts w:ascii="Arial Narrow" w:hAnsi="Arial Narrow" w:cstheme="minorHAnsi"/>
                <w:sz w:val="24"/>
                <w:szCs w:val="24"/>
              </w:rPr>
            </w:pPr>
          </w:p>
        </w:tc>
      </w:tr>
      <w:tr w:rsidR="0073586C" w:rsidRPr="006E38A1" w:rsidTr="00916CF6">
        <w:tc>
          <w:tcPr>
            <w:tcW w:w="5400" w:type="dxa"/>
          </w:tcPr>
          <w:p w:rsidR="0073586C" w:rsidRPr="006E38A1" w:rsidRDefault="00D96B2A" w:rsidP="0073586C">
            <w:pPr>
              <w:rPr>
                <w:rFonts w:ascii="Arial Narrow" w:hAnsi="Arial Narrow" w:cstheme="minorHAnsi"/>
                <w:sz w:val="24"/>
                <w:szCs w:val="24"/>
              </w:rPr>
            </w:pPr>
            <w:r w:rsidRPr="006E38A1">
              <w:rPr>
                <w:rFonts w:ascii="Arial Narrow" w:hAnsi="Arial Narrow" w:cstheme="minorHAnsi"/>
                <w:sz w:val="24"/>
                <w:szCs w:val="24"/>
              </w:rPr>
              <w:t xml:space="preserve">When will members be transitioned from providers who do not intend to comply with the HCBS </w:t>
            </w:r>
            <w:r w:rsidR="00ED3857" w:rsidRPr="006E38A1">
              <w:rPr>
                <w:rFonts w:ascii="Arial Narrow" w:hAnsi="Arial Narrow" w:cstheme="minorHAnsi"/>
                <w:sz w:val="24"/>
                <w:szCs w:val="24"/>
              </w:rPr>
              <w:t xml:space="preserve">Final </w:t>
            </w:r>
            <w:r w:rsidRPr="006E38A1">
              <w:rPr>
                <w:rFonts w:ascii="Arial Narrow" w:hAnsi="Arial Narrow" w:cstheme="minorHAnsi"/>
                <w:sz w:val="24"/>
                <w:szCs w:val="24"/>
              </w:rPr>
              <w:t>Rule?</w:t>
            </w:r>
          </w:p>
          <w:p w:rsidR="00D96B2A" w:rsidRPr="006E38A1" w:rsidRDefault="00D96B2A" w:rsidP="0073586C">
            <w:pPr>
              <w:rPr>
                <w:rFonts w:ascii="Arial Narrow" w:hAnsi="Arial Narrow" w:cstheme="minorHAnsi"/>
                <w:sz w:val="24"/>
                <w:szCs w:val="24"/>
              </w:rPr>
            </w:pPr>
          </w:p>
        </w:tc>
        <w:tc>
          <w:tcPr>
            <w:tcW w:w="9180" w:type="dxa"/>
          </w:tcPr>
          <w:p w:rsidR="00D96B2A" w:rsidRPr="006E38A1" w:rsidRDefault="00542518" w:rsidP="00560A3B">
            <w:pPr>
              <w:rPr>
                <w:rFonts w:ascii="Arial Narrow" w:hAnsi="Arial Narrow" w:cstheme="minorHAnsi"/>
                <w:sz w:val="24"/>
                <w:szCs w:val="24"/>
              </w:rPr>
            </w:pPr>
            <w:r w:rsidRPr="006E38A1">
              <w:rPr>
                <w:rFonts w:ascii="Arial Narrow" w:hAnsi="Arial Narrow" w:cstheme="minorHAnsi"/>
                <w:sz w:val="24"/>
                <w:szCs w:val="24"/>
              </w:rPr>
              <w:t xml:space="preserve"> When MDHHS receives notification that a provider does not intend to comply with the Rule, the region’s PIHP will be notified. The PIHP will notify the CMHSP and supports coordinator working with the individual. Person Centered planning will begin with the individual, and his or her supports to develop a transition plan. The purpose of these planning sessions will be to identify the goals and wishes of the individual and identify settings and providers that are consistent with these goals and wishes. The PIHP will have a minimum of six months to develop and implement the transition plan with the individual. All individuals who wish to receive HCBS funding for their services must be receiving services from HCBS compliant providers no later than March 17, 2022 and as outlined by the PIHP.</w:t>
            </w:r>
          </w:p>
        </w:tc>
      </w:tr>
    </w:tbl>
    <w:p w:rsidR="0073586C" w:rsidRPr="006E38A1" w:rsidRDefault="0073586C" w:rsidP="00B831DB">
      <w:pPr>
        <w:rPr>
          <w:rFonts w:ascii="Arial Narrow" w:hAnsi="Arial Narrow" w:cstheme="minorHAnsi"/>
          <w:sz w:val="24"/>
          <w:szCs w:val="24"/>
        </w:rPr>
      </w:pPr>
    </w:p>
    <w:p w:rsidR="0096753A" w:rsidRPr="006E38A1" w:rsidRDefault="0096753A" w:rsidP="00B831DB">
      <w:pPr>
        <w:rPr>
          <w:rFonts w:ascii="Arial Narrow" w:hAnsi="Arial Narrow" w:cstheme="minorHAnsi"/>
          <w:b/>
          <w:sz w:val="24"/>
          <w:szCs w:val="24"/>
          <w:u w:val="single"/>
        </w:rPr>
      </w:pPr>
    </w:p>
    <w:p w:rsidR="0096753A" w:rsidRPr="006E38A1" w:rsidRDefault="0096753A" w:rsidP="00B831DB">
      <w:pPr>
        <w:rPr>
          <w:rFonts w:ascii="Arial Narrow" w:hAnsi="Arial Narrow" w:cstheme="minorHAnsi"/>
          <w:b/>
          <w:sz w:val="24"/>
          <w:szCs w:val="24"/>
          <w:u w:val="single"/>
        </w:rPr>
      </w:pPr>
    </w:p>
    <w:p w:rsidR="0096753A" w:rsidRPr="006E38A1" w:rsidRDefault="0096753A" w:rsidP="00B831DB">
      <w:pPr>
        <w:rPr>
          <w:rFonts w:ascii="Arial Narrow" w:hAnsi="Arial Narrow" w:cstheme="minorHAnsi"/>
          <w:b/>
          <w:sz w:val="24"/>
          <w:szCs w:val="24"/>
          <w:u w:val="single"/>
        </w:rPr>
      </w:pPr>
    </w:p>
    <w:p w:rsidR="006E38A1" w:rsidRDefault="006E38A1" w:rsidP="00B831DB">
      <w:pPr>
        <w:rPr>
          <w:rFonts w:ascii="Arial Narrow" w:hAnsi="Arial Narrow" w:cstheme="minorHAnsi"/>
          <w:b/>
          <w:sz w:val="24"/>
          <w:szCs w:val="24"/>
          <w:u w:val="single"/>
        </w:rPr>
      </w:pPr>
    </w:p>
    <w:p w:rsidR="006E38A1" w:rsidRDefault="006E38A1" w:rsidP="00B831DB">
      <w:pPr>
        <w:rPr>
          <w:rFonts w:ascii="Arial Narrow" w:hAnsi="Arial Narrow" w:cstheme="minorHAnsi"/>
          <w:b/>
          <w:sz w:val="24"/>
          <w:szCs w:val="24"/>
          <w:u w:val="single"/>
        </w:rPr>
      </w:pPr>
    </w:p>
    <w:p w:rsidR="006E38A1" w:rsidRDefault="006E38A1" w:rsidP="00B831DB">
      <w:pPr>
        <w:rPr>
          <w:rFonts w:ascii="Arial Narrow" w:hAnsi="Arial Narrow" w:cstheme="minorHAnsi"/>
          <w:b/>
          <w:sz w:val="24"/>
          <w:szCs w:val="24"/>
          <w:u w:val="single"/>
        </w:rPr>
      </w:pPr>
    </w:p>
    <w:p w:rsidR="00B831DB" w:rsidRPr="006E38A1" w:rsidRDefault="00560A3B" w:rsidP="00B831DB">
      <w:pPr>
        <w:rPr>
          <w:rFonts w:ascii="Arial Narrow" w:hAnsi="Arial Narrow" w:cstheme="minorHAnsi"/>
          <w:b/>
          <w:sz w:val="24"/>
          <w:szCs w:val="24"/>
          <w:u w:val="single"/>
        </w:rPr>
      </w:pPr>
      <w:r w:rsidRPr="006E38A1">
        <w:rPr>
          <w:rFonts w:ascii="Arial Narrow" w:hAnsi="Arial Narrow" w:cstheme="minorHAnsi"/>
          <w:b/>
          <w:sz w:val="24"/>
          <w:szCs w:val="24"/>
          <w:u w:val="single"/>
        </w:rPr>
        <w:t>C</w:t>
      </w:r>
      <w:r w:rsidR="002D1197" w:rsidRPr="006E38A1">
        <w:rPr>
          <w:rFonts w:ascii="Arial Narrow" w:hAnsi="Arial Narrow" w:cstheme="minorHAnsi"/>
          <w:b/>
          <w:sz w:val="24"/>
          <w:szCs w:val="24"/>
          <w:u w:val="single"/>
        </w:rPr>
        <w:t>OMPLIANCE</w:t>
      </w:r>
    </w:p>
    <w:p w:rsidR="00F95B3D" w:rsidRPr="006E38A1" w:rsidRDefault="00F95B3D" w:rsidP="00B831DB">
      <w:pPr>
        <w:rPr>
          <w:rFonts w:ascii="Arial Narrow" w:hAnsi="Arial Narrow" w:cstheme="minorHAnsi"/>
          <w:sz w:val="24"/>
          <w:szCs w:val="24"/>
        </w:rPr>
      </w:pPr>
    </w:p>
    <w:tbl>
      <w:tblPr>
        <w:tblStyle w:val="TableGrid"/>
        <w:tblW w:w="14580" w:type="dxa"/>
        <w:tblInd w:w="-365" w:type="dxa"/>
        <w:tblLook w:val="04A0" w:firstRow="1" w:lastRow="0" w:firstColumn="1" w:lastColumn="0" w:noHBand="0" w:noVBand="1"/>
      </w:tblPr>
      <w:tblGrid>
        <w:gridCol w:w="5400"/>
        <w:gridCol w:w="9180"/>
      </w:tblGrid>
      <w:tr w:rsidR="00F95B3D" w:rsidRPr="006E38A1" w:rsidTr="00916CF6">
        <w:tc>
          <w:tcPr>
            <w:tcW w:w="5400" w:type="dxa"/>
            <w:shd w:val="clear" w:color="auto" w:fill="D9D9D9" w:themeFill="background1" w:themeFillShade="D9"/>
          </w:tcPr>
          <w:p w:rsidR="00F95B3D" w:rsidRPr="006E38A1" w:rsidRDefault="00F95B3D" w:rsidP="00E008F7">
            <w:pPr>
              <w:rPr>
                <w:rFonts w:ascii="Arial Narrow" w:hAnsi="Arial Narrow" w:cstheme="minorHAnsi"/>
                <w:sz w:val="24"/>
                <w:szCs w:val="24"/>
              </w:rPr>
            </w:pPr>
            <w:r w:rsidRPr="006E38A1">
              <w:rPr>
                <w:rFonts w:ascii="Arial Narrow" w:hAnsi="Arial Narrow" w:cstheme="minorHAnsi"/>
                <w:b/>
                <w:sz w:val="24"/>
                <w:szCs w:val="24"/>
              </w:rPr>
              <w:t>Question</w:t>
            </w:r>
          </w:p>
        </w:tc>
        <w:tc>
          <w:tcPr>
            <w:tcW w:w="9180" w:type="dxa"/>
            <w:shd w:val="clear" w:color="auto" w:fill="D9D9D9" w:themeFill="background1" w:themeFillShade="D9"/>
          </w:tcPr>
          <w:p w:rsidR="00F95B3D" w:rsidRPr="006E38A1" w:rsidRDefault="00F95B3D" w:rsidP="00E008F7">
            <w:pPr>
              <w:rPr>
                <w:rFonts w:ascii="Arial Narrow" w:hAnsi="Arial Narrow" w:cstheme="minorHAnsi"/>
                <w:b/>
                <w:sz w:val="24"/>
                <w:szCs w:val="24"/>
              </w:rPr>
            </w:pPr>
            <w:r w:rsidRPr="006E38A1">
              <w:rPr>
                <w:rFonts w:ascii="Arial Narrow" w:hAnsi="Arial Narrow" w:cstheme="minorHAnsi"/>
                <w:b/>
                <w:sz w:val="24"/>
                <w:szCs w:val="24"/>
              </w:rPr>
              <w:t>MDHHS Response</w:t>
            </w:r>
          </w:p>
        </w:tc>
      </w:tr>
      <w:tr w:rsidR="00F95B3D" w:rsidRPr="006E38A1" w:rsidTr="00916CF6">
        <w:tc>
          <w:tcPr>
            <w:tcW w:w="5400" w:type="dxa"/>
          </w:tcPr>
          <w:p w:rsidR="00F95B3D" w:rsidRPr="006E38A1" w:rsidRDefault="003112F6" w:rsidP="00126521">
            <w:pPr>
              <w:rPr>
                <w:rFonts w:ascii="Arial Narrow" w:hAnsi="Arial Narrow" w:cstheme="minorHAnsi"/>
                <w:sz w:val="24"/>
                <w:szCs w:val="24"/>
              </w:rPr>
            </w:pPr>
            <w:r w:rsidRPr="006E38A1">
              <w:rPr>
                <w:rFonts w:ascii="Arial Narrow" w:hAnsi="Arial Narrow" w:cstheme="minorHAnsi"/>
                <w:sz w:val="24"/>
                <w:szCs w:val="24"/>
              </w:rPr>
              <w:t>If a provider offers two different services at the same location</w:t>
            </w:r>
            <w:r w:rsidR="00126521" w:rsidRPr="006E38A1">
              <w:rPr>
                <w:rFonts w:ascii="Arial Narrow" w:hAnsi="Arial Narrow" w:cstheme="minorHAnsi"/>
                <w:sz w:val="24"/>
                <w:szCs w:val="24"/>
              </w:rPr>
              <w:t>,</w:t>
            </w:r>
            <w:r w:rsidRPr="006E38A1">
              <w:rPr>
                <w:rFonts w:ascii="Arial Narrow" w:hAnsi="Arial Narrow" w:cstheme="minorHAnsi"/>
                <w:sz w:val="24"/>
                <w:szCs w:val="24"/>
              </w:rPr>
              <w:t xml:space="preserve"> is </w:t>
            </w:r>
            <w:r w:rsidR="00126521" w:rsidRPr="006E38A1">
              <w:rPr>
                <w:rFonts w:ascii="Arial Narrow" w:hAnsi="Arial Narrow" w:cstheme="minorHAnsi"/>
                <w:sz w:val="24"/>
                <w:szCs w:val="24"/>
              </w:rPr>
              <w:t>the provider expected to</w:t>
            </w:r>
            <w:r w:rsidRPr="006E38A1">
              <w:rPr>
                <w:rFonts w:ascii="Arial Narrow" w:hAnsi="Arial Narrow" w:cstheme="minorHAnsi"/>
                <w:sz w:val="24"/>
                <w:szCs w:val="24"/>
              </w:rPr>
              <w:t xml:space="preserve"> close one of the businesses or relocate</w:t>
            </w:r>
            <w:r w:rsidR="00126521" w:rsidRPr="006E38A1">
              <w:rPr>
                <w:rFonts w:ascii="Arial Narrow" w:hAnsi="Arial Narrow" w:cstheme="minorHAnsi"/>
                <w:sz w:val="24"/>
                <w:szCs w:val="24"/>
              </w:rPr>
              <w:t>?</w:t>
            </w:r>
          </w:p>
        </w:tc>
        <w:tc>
          <w:tcPr>
            <w:tcW w:w="9180" w:type="dxa"/>
          </w:tcPr>
          <w:p w:rsidR="00F95B3D" w:rsidRPr="006E38A1" w:rsidRDefault="003112F6" w:rsidP="00E008F7">
            <w:pPr>
              <w:rPr>
                <w:rFonts w:ascii="Arial Narrow" w:hAnsi="Arial Narrow" w:cstheme="minorHAnsi"/>
                <w:sz w:val="24"/>
                <w:szCs w:val="24"/>
              </w:rPr>
            </w:pPr>
            <w:r w:rsidRPr="006E38A1">
              <w:rPr>
                <w:rFonts w:ascii="Arial Narrow" w:hAnsi="Arial Narrow" w:cstheme="minorHAnsi"/>
                <w:sz w:val="24"/>
                <w:szCs w:val="24"/>
              </w:rPr>
              <w:t>Providers are permitted to provide multiple HCBS services at the same location as long as the location meets the HCBS Final Rule criteria or the provider comes into compliance with the Rule</w:t>
            </w:r>
            <w:r w:rsidR="000F6308" w:rsidRPr="006E38A1">
              <w:rPr>
                <w:rFonts w:ascii="Arial Narrow" w:hAnsi="Arial Narrow" w:cstheme="minorHAnsi"/>
                <w:sz w:val="24"/>
                <w:szCs w:val="24"/>
              </w:rPr>
              <w:t>. The setting</w:t>
            </w:r>
            <w:r w:rsidRPr="006E38A1">
              <w:rPr>
                <w:rFonts w:ascii="Arial Narrow" w:hAnsi="Arial Narrow" w:cstheme="minorHAnsi"/>
                <w:sz w:val="24"/>
                <w:szCs w:val="24"/>
              </w:rPr>
              <w:t>(s) and services should not prohibit individuals from being able to access and participate in their broader community. In addition, individuals must have freedom of choice to participate in services from other options available at that setting and understand their rights to request a change if necessary.</w:t>
            </w:r>
          </w:p>
          <w:p w:rsidR="003112F6" w:rsidRPr="006E38A1" w:rsidRDefault="003112F6" w:rsidP="00E008F7">
            <w:pPr>
              <w:rPr>
                <w:rFonts w:ascii="Arial Narrow" w:hAnsi="Arial Narrow" w:cstheme="minorHAnsi"/>
                <w:sz w:val="24"/>
                <w:szCs w:val="24"/>
              </w:rPr>
            </w:pPr>
          </w:p>
        </w:tc>
      </w:tr>
      <w:tr w:rsidR="00F95B3D" w:rsidRPr="006E38A1" w:rsidTr="00916CF6">
        <w:tc>
          <w:tcPr>
            <w:tcW w:w="5400" w:type="dxa"/>
          </w:tcPr>
          <w:p w:rsidR="00F95B3D" w:rsidRPr="006E38A1" w:rsidRDefault="003112F6" w:rsidP="00E008F7">
            <w:pPr>
              <w:rPr>
                <w:rFonts w:ascii="Arial Narrow" w:hAnsi="Arial Narrow" w:cstheme="minorHAnsi"/>
                <w:sz w:val="24"/>
                <w:szCs w:val="24"/>
              </w:rPr>
            </w:pPr>
            <w:r w:rsidRPr="006E38A1">
              <w:rPr>
                <w:rFonts w:ascii="Arial Narrow" w:hAnsi="Arial Narrow" w:cstheme="minorHAnsi"/>
                <w:sz w:val="24"/>
                <w:szCs w:val="24"/>
              </w:rPr>
              <w:t>Can you provide more general guidance about how rural providers will be treated because their geography can be unintentionally “isolating?”</w:t>
            </w:r>
          </w:p>
          <w:p w:rsidR="001B6681" w:rsidRPr="006E38A1" w:rsidRDefault="001B6681" w:rsidP="00E008F7">
            <w:pPr>
              <w:rPr>
                <w:rFonts w:ascii="Arial Narrow" w:hAnsi="Arial Narrow" w:cstheme="minorHAnsi"/>
                <w:sz w:val="24"/>
                <w:szCs w:val="24"/>
              </w:rPr>
            </w:pPr>
          </w:p>
        </w:tc>
        <w:tc>
          <w:tcPr>
            <w:tcW w:w="9180" w:type="dxa"/>
          </w:tcPr>
          <w:p w:rsidR="00F95B3D" w:rsidRPr="006E38A1" w:rsidRDefault="003112F6" w:rsidP="00E008F7">
            <w:pPr>
              <w:rPr>
                <w:rFonts w:ascii="Arial Narrow" w:hAnsi="Arial Narrow" w:cstheme="minorHAnsi"/>
                <w:sz w:val="24"/>
                <w:szCs w:val="24"/>
              </w:rPr>
            </w:pPr>
            <w:r w:rsidRPr="006E38A1">
              <w:rPr>
                <w:rFonts w:ascii="Arial Narrow" w:hAnsi="Arial Narrow" w:cstheme="minorHAnsi"/>
                <w:sz w:val="24"/>
                <w:szCs w:val="24"/>
              </w:rPr>
              <w:t>Individuals receiving HCBS in rural communities must have the same opportunity for community integration as do people without disabilities in that community.</w:t>
            </w:r>
          </w:p>
        </w:tc>
      </w:tr>
      <w:tr w:rsidR="00F95B3D" w:rsidRPr="006E38A1" w:rsidTr="00916CF6">
        <w:tc>
          <w:tcPr>
            <w:tcW w:w="5400" w:type="dxa"/>
          </w:tcPr>
          <w:p w:rsidR="00F95B3D" w:rsidRPr="006E38A1" w:rsidRDefault="001B6681" w:rsidP="00E008F7">
            <w:pPr>
              <w:rPr>
                <w:rFonts w:ascii="Arial Narrow" w:hAnsi="Arial Narrow" w:cstheme="minorHAnsi"/>
                <w:sz w:val="24"/>
                <w:szCs w:val="24"/>
              </w:rPr>
            </w:pPr>
            <w:r w:rsidRPr="006E38A1">
              <w:rPr>
                <w:rFonts w:ascii="Arial Narrow" w:hAnsi="Arial Narrow" w:cstheme="minorHAnsi"/>
                <w:sz w:val="24"/>
                <w:szCs w:val="24"/>
              </w:rPr>
              <w:t>Do the regulations prohibit individuals from receiving pre-vocational services in a facility-based setting such as a sheltered workshop?</w:t>
            </w:r>
          </w:p>
          <w:p w:rsidR="001B6681" w:rsidRPr="006E38A1" w:rsidRDefault="001B6681" w:rsidP="00E008F7">
            <w:pPr>
              <w:rPr>
                <w:rFonts w:ascii="Arial Narrow" w:hAnsi="Arial Narrow" w:cstheme="minorHAnsi"/>
                <w:sz w:val="24"/>
                <w:szCs w:val="24"/>
              </w:rPr>
            </w:pPr>
          </w:p>
        </w:tc>
        <w:tc>
          <w:tcPr>
            <w:tcW w:w="9180" w:type="dxa"/>
          </w:tcPr>
          <w:p w:rsidR="00F95B3D" w:rsidRPr="006E38A1" w:rsidRDefault="001B6681" w:rsidP="00E008F7">
            <w:pPr>
              <w:rPr>
                <w:rFonts w:ascii="Arial Narrow" w:hAnsi="Arial Narrow" w:cstheme="minorHAnsi"/>
                <w:sz w:val="24"/>
                <w:szCs w:val="24"/>
              </w:rPr>
            </w:pPr>
            <w:r w:rsidRPr="006E38A1">
              <w:rPr>
                <w:rFonts w:ascii="Arial Narrow" w:hAnsi="Arial Narrow" w:cstheme="minorHAnsi"/>
                <w:sz w:val="24"/>
                <w:szCs w:val="24"/>
              </w:rPr>
              <w:t xml:space="preserve">The federal regulations require that all HCB settings must support full access of individuals receiving Medicaid HCBS to the greater community, including facilitating opportunities to seek employment in competitive settings, engage in community life, control personal resources, and receive services in the community to the same degree of access as individuals not receiving Medicaid HCBS. All settings must have the characteristics of HCB settings, not be institutional in nature, and not have the effect of isolating individuals from the broader community. Please see the CMS Informational Bulletin on Employment Services found at: </w:t>
            </w:r>
            <w:hyperlink r:id="rId9" w:history="1">
              <w:r w:rsidRPr="006E38A1">
                <w:rPr>
                  <w:rStyle w:val="Hyperlink"/>
                  <w:rFonts w:ascii="Arial Narrow" w:hAnsi="Arial Narrow" w:cstheme="minorHAnsi"/>
                  <w:sz w:val="24"/>
                  <w:szCs w:val="24"/>
                </w:rPr>
                <w:t>http://www.medicaid.gov/federal-policy-guidance/downloads/CIB-09-162011.pdf</w:t>
              </w:r>
            </w:hyperlink>
            <w:r w:rsidRPr="006E38A1">
              <w:rPr>
                <w:rFonts w:ascii="Arial Narrow" w:hAnsi="Arial Narrow" w:cstheme="minorHAnsi"/>
                <w:sz w:val="24"/>
                <w:szCs w:val="24"/>
              </w:rPr>
              <w:t xml:space="preserve">. </w:t>
            </w:r>
          </w:p>
          <w:p w:rsidR="009E630F" w:rsidRPr="006E38A1" w:rsidRDefault="009E630F" w:rsidP="00E008F7">
            <w:pPr>
              <w:rPr>
                <w:rFonts w:ascii="Arial Narrow" w:hAnsi="Arial Narrow" w:cstheme="minorHAnsi"/>
                <w:sz w:val="24"/>
                <w:szCs w:val="24"/>
              </w:rPr>
            </w:pPr>
          </w:p>
        </w:tc>
      </w:tr>
      <w:tr w:rsidR="00523C69" w:rsidRPr="006E38A1" w:rsidTr="00916CF6">
        <w:tc>
          <w:tcPr>
            <w:tcW w:w="5400" w:type="dxa"/>
          </w:tcPr>
          <w:p w:rsidR="00523C69" w:rsidRPr="006E38A1" w:rsidRDefault="00523C69" w:rsidP="00E008F7">
            <w:pPr>
              <w:rPr>
                <w:rFonts w:ascii="Arial Narrow" w:hAnsi="Arial Narrow" w:cstheme="minorHAnsi"/>
                <w:sz w:val="24"/>
                <w:szCs w:val="24"/>
              </w:rPr>
            </w:pPr>
            <w:r w:rsidRPr="006E38A1">
              <w:rPr>
                <w:rFonts w:ascii="Arial Narrow" w:hAnsi="Arial Narrow" w:cstheme="minorHAnsi"/>
                <w:sz w:val="24"/>
                <w:szCs w:val="24"/>
              </w:rPr>
              <w:t>Please clarify what is meant by the individual’s “ability to come and go”.</w:t>
            </w:r>
          </w:p>
          <w:p w:rsidR="00523C69" w:rsidRPr="006E38A1" w:rsidRDefault="00523C69" w:rsidP="00E008F7">
            <w:pPr>
              <w:rPr>
                <w:rFonts w:ascii="Arial Narrow" w:hAnsi="Arial Narrow" w:cstheme="minorHAnsi"/>
                <w:sz w:val="24"/>
                <w:szCs w:val="24"/>
              </w:rPr>
            </w:pPr>
          </w:p>
        </w:tc>
        <w:tc>
          <w:tcPr>
            <w:tcW w:w="9180" w:type="dxa"/>
          </w:tcPr>
          <w:p w:rsidR="00523C69" w:rsidRPr="006E38A1" w:rsidRDefault="00523C69" w:rsidP="00560A3B">
            <w:pPr>
              <w:rPr>
                <w:rFonts w:ascii="Arial Narrow" w:hAnsi="Arial Narrow" w:cstheme="minorHAnsi"/>
                <w:sz w:val="24"/>
                <w:szCs w:val="24"/>
              </w:rPr>
            </w:pPr>
            <w:r w:rsidRPr="006E38A1">
              <w:rPr>
                <w:rFonts w:ascii="Arial Narrow" w:hAnsi="Arial Narrow" w:cstheme="minorHAnsi"/>
                <w:sz w:val="24"/>
                <w:szCs w:val="24"/>
              </w:rPr>
              <w:t>Individuals must be able to come and go as they please from the setting in which they live or receive services/supports. The ability to safely do so may require support and that support must be provided. The ability to come and go as one wishes cannot be restricted based on the provider’s needs or convenience.</w:t>
            </w:r>
          </w:p>
        </w:tc>
      </w:tr>
      <w:tr w:rsidR="00542518" w:rsidRPr="006E38A1" w:rsidTr="00916CF6">
        <w:tc>
          <w:tcPr>
            <w:tcW w:w="5400" w:type="dxa"/>
          </w:tcPr>
          <w:p w:rsidR="00D7365B" w:rsidRPr="006E38A1" w:rsidRDefault="00D7365B" w:rsidP="00D7365B">
            <w:pPr>
              <w:rPr>
                <w:rFonts w:ascii="Arial Narrow" w:hAnsi="Arial Narrow" w:cstheme="minorHAnsi"/>
                <w:sz w:val="24"/>
                <w:szCs w:val="24"/>
              </w:rPr>
            </w:pPr>
            <w:r w:rsidRPr="006E38A1">
              <w:rPr>
                <w:rFonts w:ascii="Arial Narrow" w:eastAsia="Arial" w:hAnsi="Arial Narrow" w:cstheme="minorHAnsi"/>
                <w:sz w:val="24"/>
                <w:szCs w:val="24"/>
              </w:rPr>
              <w:t>What is the definition of "choice?"</w:t>
            </w:r>
          </w:p>
        </w:tc>
        <w:tc>
          <w:tcPr>
            <w:tcW w:w="9180" w:type="dxa"/>
          </w:tcPr>
          <w:p w:rsidR="002C27E6" w:rsidRPr="006E38A1" w:rsidRDefault="00D7365B" w:rsidP="0096753A">
            <w:pPr>
              <w:ind w:left="2"/>
              <w:rPr>
                <w:rFonts w:ascii="Arial Narrow" w:hAnsi="Arial Narrow" w:cstheme="minorHAnsi"/>
                <w:sz w:val="24"/>
                <w:szCs w:val="24"/>
              </w:rPr>
            </w:pPr>
            <w:r w:rsidRPr="006E38A1">
              <w:rPr>
                <w:rFonts w:ascii="Arial Narrow" w:eastAsia="Arial" w:hAnsi="Arial Narrow" w:cstheme="minorHAnsi"/>
                <w:sz w:val="24"/>
                <w:szCs w:val="24"/>
              </w:rPr>
              <w:t xml:space="preserve">Choice is defined as an individual’s “power to make a decision”.   An individual can make life choices that will allow for autonomy, independence and integration into the community through HCBS and supports.  </w:t>
            </w:r>
          </w:p>
        </w:tc>
      </w:tr>
    </w:tbl>
    <w:p w:rsidR="006E38A1" w:rsidRDefault="006E38A1" w:rsidP="00B831DB">
      <w:pPr>
        <w:rPr>
          <w:rFonts w:ascii="Arial Narrow" w:hAnsi="Arial Narrow" w:cstheme="minorHAnsi"/>
          <w:b/>
          <w:sz w:val="24"/>
          <w:szCs w:val="24"/>
          <w:u w:val="single"/>
        </w:rPr>
      </w:pPr>
    </w:p>
    <w:p w:rsidR="006E38A1" w:rsidRDefault="006E38A1" w:rsidP="00B831DB">
      <w:pPr>
        <w:rPr>
          <w:rFonts w:ascii="Arial Narrow" w:hAnsi="Arial Narrow" w:cstheme="minorHAnsi"/>
          <w:b/>
          <w:sz w:val="24"/>
          <w:szCs w:val="24"/>
          <w:u w:val="single"/>
        </w:rPr>
      </w:pPr>
    </w:p>
    <w:p w:rsidR="006E38A1" w:rsidRDefault="006E38A1" w:rsidP="00B831DB">
      <w:pPr>
        <w:rPr>
          <w:rFonts w:ascii="Arial Narrow" w:hAnsi="Arial Narrow" w:cstheme="minorHAnsi"/>
          <w:b/>
          <w:sz w:val="24"/>
          <w:szCs w:val="24"/>
          <w:u w:val="single"/>
        </w:rPr>
      </w:pPr>
    </w:p>
    <w:p w:rsidR="000A4386" w:rsidRPr="006E38A1" w:rsidRDefault="000A4386" w:rsidP="00B831DB">
      <w:pPr>
        <w:rPr>
          <w:rFonts w:ascii="Arial Narrow" w:hAnsi="Arial Narrow" w:cstheme="minorHAnsi"/>
          <w:b/>
          <w:sz w:val="24"/>
          <w:szCs w:val="24"/>
          <w:u w:val="single"/>
        </w:rPr>
      </w:pPr>
      <w:r w:rsidRPr="006E38A1">
        <w:rPr>
          <w:rFonts w:ascii="Arial Narrow" w:hAnsi="Arial Narrow" w:cstheme="minorHAnsi"/>
          <w:b/>
          <w:sz w:val="24"/>
          <w:szCs w:val="24"/>
          <w:u w:val="single"/>
        </w:rPr>
        <w:t>COMPLIANCE</w:t>
      </w:r>
    </w:p>
    <w:p w:rsidR="000A4386" w:rsidRPr="006E38A1" w:rsidRDefault="000A4386" w:rsidP="00B831DB">
      <w:pPr>
        <w:rPr>
          <w:rFonts w:ascii="Arial Narrow" w:hAnsi="Arial Narrow" w:cstheme="minorHAnsi"/>
          <w:b/>
          <w:sz w:val="24"/>
          <w:szCs w:val="24"/>
          <w:u w:val="single"/>
        </w:rPr>
      </w:pPr>
    </w:p>
    <w:tbl>
      <w:tblPr>
        <w:tblStyle w:val="TableGrid"/>
        <w:tblW w:w="14310" w:type="dxa"/>
        <w:tblInd w:w="-95" w:type="dxa"/>
        <w:tblLayout w:type="fixed"/>
        <w:tblLook w:val="04A0" w:firstRow="1" w:lastRow="0" w:firstColumn="1" w:lastColumn="0" w:noHBand="0" w:noVBand="1"/>
      </w:tblPr>
      <w:tblGrid>
        <w:gridCol w:w="5130"/>
        <w:gridCol w:w="9180"/>
      </w:tblGrid>
      <w:tr w:rsidR="000A4386" w:rsidRPr="006E38A1" w:rsidTr="00916CF6">
        <w:tc>
          <w:tcPr>
            <w:tcW w:w="5130" w:type="dxa"/>
            <w:shd w:val="clear" w:color="auto" w:fill="D9D9D9" w:themeFill="background1" w:themeFillShade="D9"/>
          </w:tcPr>
          <w:p w:rsidR="000A4386" w:rsidRPr="006E38A1" w:rsidRDefault="000A4386" w:rsidP="00E008F7">
            <w:pPr>
              <w:rPr>
                <w:rFonts w:ascii="Arial Narrow" w:hAnsi="Arial Narrow" w:cstheme="minorHAnsi"/>
                <w:sz w:val="24"/>
                <w:szCs w:val="24"/>
              </w:rPr>
            </w:pPr>
            <w:r w:rsidRPr="006E38A1">
              <w:rPr>
                <w:rFonts w:ascii="Arial Narrow" w:hAnsi="Arial Narrow" w:cstheme="minorHAnsi"/>
                <w:b/>
                <w:sz w:val="24"/>
                <w:szCs w:val="24"/>
              </w:rPr>
              <w:t>Question</w:t>
            </w:r>
          </w:p>
        </w:tc>
        <w:tc>
          <w:tcPr>
            <w:tcW w:w="9180" w:type="dxa"/>
            <w:shd w:val="clear" w:color="auto" w:fill="D9D9D9" w:themeFill="background1" w:themeFillShade="D9"/>
          </w:tcPr>
          <w:p w:rsidR="000A4386" w:rsidRPr="006E38A1" w:rsidRDefault="000A4386" w:rsidP="00E008F7">
            <w:pPr>
              <w:rPr>
                <w:rFonts w:ascii="Arial Narrow" w:hAnsi="Arial Narrow" w:cstheme="minorHAnsi"/>
                <w:b/>
                <w:sz w:val="24"/>
                <w:szCs w:val="24"/>
              </w:rPr>
            </w:pPr>
            <w:r w:rsidRPr="006E38A1">
              <w:rPr>
                <w:rFonts w:ascii="Arial Narrow" w:hAnsi="Arial Narrow" w:cstheme="minorHAnsi"/>
                <w:b/>
                <w:sz w:val="24"/>
                <w:szCs w:val="24"/>
              </w:rPr>
              <w:t>MDHHS Response</w:t>
            </w:r>
          </w:p>
        </w:tc>
      </w:tr>
      <w:tr w:rsidR="000A4386" w:rsidRPr="006E38A1" w:rsidTr="00916CF6">
        <w:tc>
          <w:tcPr>
            <w:tcW w:w="5130" w:type="dxa"/>
          </w:tcPr>
          <w:p w:rsidR="000A4386" w:rsidRPr="006E38A1" w:rsidRDefault="0000638B" w:rsidP="0000638B">
            <w:pPr>
              <w:rPr>
                <w:rFonts w:ascii="Arial Narrow" w:hAnsi="Arial Narrow" w:cstheme="minorHAnsi"/>
                <w:sz w:val="24"/>
                <w:szCs w:val="24"/>
              </w:rPr>
            </w:pPr>
            <w:r w:rsidRPr="006E38A1">
              <w:rPr>
                <w:rFonts w:ascii="Arial Narrow" w:hAnsi="Arial Narrow" w:cstheme="minorHAnsi"/>
                <w:sz w:val="24"/>
                <w:szCs w:val="24"/>
              </w:rPr>
              <w:t>The HCBS Medicaid chapter says the setting needs to be “accessible” but it does not address access to kitchen/laundry areas. What are the requirements regarding access to the kitchen or laundry areas of the home? Can these rooms be locked?</w:t>
            </w:r>
          </w:p>
          <w:p w:rsidR="0000638B" w:rsidRPr="006E38A1" w:rsidRDefault="0000638B" w:rsidP="0000638B">
            <w:pPr>
              <w:rPr>
                <w:rFonts w:ascii="Arial Narrow" w:hAnsi="Arial Narrow" w:cstheme="minorHAnsi"/>
                <w:sz w:val="24"/>
                <w:szCs w:val="24"/>
              </w:rPr>
            </w:pPr>
          </w:p>
        </w:tc>
        <w:tc>
          <w:tcPr>
            <w:tcW w:w="9180" w:type="dxa"/>
          </w:tcPr>
          <w:p w:rsidR="0000638B" w:rsidRPr="006E38A1" w:rsidRDefault="0000638B" w:rsidP="0000638B">
            <w:pPr>
              <w:rPr>
                <w:rFonts w:ascii="Arial Narrow" w:hAnsi="Arial Narrow" w:cstheme="minorHAnsi"/>
                <w:color w:val="FF0000"/>
                <w:sz w:val="24"/>
                <w:szCs w:val="24"/>
              </w:rPr>
            </w:pPr>
            <w:r w:rsidRPr="006E38A1">
              <w:rPr>
                <w:rFonts w:ascii="Arial Narrow" w:hAnsi="Arial Narrow" w:cstheme="minorHAnsi"/>
                <w:sz w:val="24"/>
                <w:szCs w:val="24"/>
              </w:rPr>
              <w:t xml:space="preserve">This language from the Medicaid Provider Manual addresses the requirement that settings </w:t>
            </w:r>
            <w:r w:rsidR="00167F26" w:rsidRPr="006E38A1">
              <w:rPr>
                <w:rFonts w:ascii="Arial Narrow" w:hAnsi="Arial Narrow" w:cstheme="minorHAnsi"/>
                <w:sz w:val="24"/>
                <w:szCs w:val="24"/>
              </w:rPr>
              <w:t xml:space="preserve">must </w:t>
            </w:r>
            <w:r w:rsidRPr="006E38A1">
              <w:rPr>
                <w:rFonts w:ascii="Arial Narrow" w:hAnsi="Arial Narrow" w:cstheme="minorHAnsi"/>
                <w:sz w:val="24"/>
                <w:szCs w:val="24"/>
              </w:rPr>
              <w:t>be fully accessible to the individuals who live there. This includes the following prohibition against locked doors:</w:t>
            </w:r>
            <w:r w:rsidRPr="006E38A1">
              <w:rPr>
                <w:rFonts w:ascii="Arial Narrow" w:hAnsi="Arial Narrow" w:cstheme="minorHAnsi"/>
                <w:color w:val="FF0000"/>
                <w:sz w:val="24"/>
                <w:szCs w:val="24"/>
              </w:rPr>
              <w:t xml:space="preserve"> </w:t>
            </w:r>
          </w:p>
          <w:p w:rsidR="00167F26" w:rsidRPr="006E38A1" w:rsidRDefault="00167F26" w:rsidP="0000638B">
            <w:pPr>
              <w:rPr>
                <w:rFonts w:ascii="Arial Narrow" w:hAnsi="Arial Narrow" w:cstheme="minorHAnsi"/>
                <w:color w:val="FF0000"/>
                <w:sz w:val="24"/>
                <w:szCs w:val="24"/>
              </w:rPr>
            </w:pPr>
          </w:p>
          <w:p w:rsidR="0000638B" w:rsidRPr="006E38A1" w:rsidRDefault="0000638B" w:rsidP="0000638B">
            <w:pPr>
              <w:rPr>
                <w:rFonts w:ascii="Arial Narrow" w:hAnsi="Arial Narrow" w:cstheme="minorHAnsi"/>
                <w:b/>
                <w:sz w:val="24"/>
                <w:szCs w:val="24"/>
              </w:rPr>
            </w:pPr>
            <w:r w:rsidRPr="006E38A1">
              <w:rPr>
                <w:rFonts w:ascii="Arial Narrow" w:hAnsi="Arial Narrow" w:cstheme="minorHAnsi"/>
                <w:b/>
                <w:sz w:val="24"/>
                <w:szCs w:val="24"/>
              </w:rPr>
              <w:t>Medicaid Provider Manual</w:t>
            </w:r>
            <w:r w:rsidR="00167F26" w:rsidRPr="006E38A1">
              <w:rPr>
                <w:rFonts w:ascii="Arial Narrow" w:hAnsi="Arial Narrow" w:cstheme="minorHAnsi"/>
                <w:b/>
                <w:sz w:val="24"/>
                <w:szCs w:val="24"/>
              </w:rPr>
              <w:t>-</w:t>
            </w:r>
            <w:r w:rsidRPr="006E38A1">
              <w:rPr>
                <w:rFonts w:ascii="Arial Narrow" w:hAnsi="Arial Narrow" w:cstheme="minorHAnsi"/>
                <w:b/>
                <w:sz w:val="24"/>
                <w:szCs w:val="24"/>
              </w:rPr>
              <w:t xml:space="preserve"> Home and Community Based Services Section </w:t>
            </w:r>
          </w:p>
          <w:p w:rsidR="00167F26" w:rsidRPr="006E38A1" w:rsidRDefault="0000638B" w:rsidP="0000638B">
            <w:pPr>
              <w:rPr>
                <w:rFonts w:ascii="Arial Narrow" w:hAnsi="Arial Narrow" w:cstheme="minorHAnsi"/>
                <w:b/>
                <w:sz w:val="24"/>
                <w:szCs w:val="24"/>
              </w:rPr>
            </w:pPr>
            <w:r w:rsidRPr="006E38A1">
              <w:rPr>
                <w:rFonts w:ascii="Arial Narrow" w:hAnsi="Arial Narrow" w:cstheme="minorHAnsi"/>
                <w:b/>
                <w:sz w:val="24"/>
                <w:szCs w:val="24"/>
              </w:rPr>
              <w:t>3.1.A.8. Accessibility</w:t>
            </w:r>
          </w:p>
          <w:p w:rsidR="00167F26" w:rsidRPr="006E38A1" w:rsidRDefault="00167F26" w:rsidP="0000638B">
            <w:pPr>
              <w:rPr>
                <w:rFonts w:ascii="Arial Narrow" w:hAnsi="Arial Narrow" w:cstheme="minorHAnsi"/>
                <w:sz w:val="24"/>
                <w:szCs w:val="24"/>
              </w:rPr>
            </w:pPr>
          </w:p>
          <w:p w:rsidR="000A4386" w:rsidRPr="006E38A1" w:rsidRDefault="0000638B" w:rsidP="003D7105">
            <w:pPr>
              <w:pStyle w:val="ListParagraph"/>
              <w:numPr>
                <w:ilvl w:val="0"/>
                <w:numId w:val="2"/>
              </w:numPr>
              <w:rPr>
                <w:rFonts w:ascii="Arial Narrow" w:hAnsi="Arial Narrow" w:cstheme="minorHAnsi"/>
                <w:sz w:val="24"/>
                <w:szCs w:val="24"/>
              </w:rPr>
            </w:pPr>
            <w:r w:rsidRPr="006E38A1">
              <w:rPr>
                <w:rFonts w:ascii="Arial Narrow" w:hAnsi="Arial Narrow" w:cstheme="minorHAnsi"/>
                <w:sz w:val="24"/>
                <w:szCs w:val="24"/>
              </w:rPr>
              <w:t>“Each setting must be physically accessible to the individuals residing there so the individuals may functi</w:t>
            </w:r>
            <w:r w:rsidR="00167F26" w:rsidRPr="006E38A1">
              <w:rPr>
                <w:rFonts w:ascii="Arial Narrow" w:hAnsi="Arial Narrow" w:cstheme="minorHAnsi"/>
                <w:sz w:val="24"/>
                <w:szCs w:val="24"/>
              </w:rPr>
              <w:t>on as independently as they wish</w:t>
            </w:r>
            <w:r w:rsidRPr="006E38A1">
              <w:rPr>
                <w:rFonts w:ascii="Arial Narrow" w:hAnsi="Arial Narrow" w:cstheme="minorHAnsi"/>
                <w:sz w:val="24"/>
                <w:szCs w:val="24"/>
              </w:rPr>
              <w:t>. Individuals must be able to move around in the setting without physical barriers getting in their way.”</w:t>
            </w:r>
          </w:p>
          <w:p w:rsidR="003D7105" w:rsidRPr="006E38A1" w:rsidRDefault="003D7105" w:rsidP="003D7105">
            <w:pPr>
              <w:pStyle w:val="ListParagraph"/>
              <w:rPr>
                <w:rFonts w:ascii="Arial Narrow" w:hAnsi="Arial Narrow" w:cstheme="minorHAnsi"/>
                <w:sz w:val="24"/>
                <w:szCs w:val="24"/>
              </w:rPr>
            </w:pPr>
          </w:p>
        </w:tc>
      </w:tr>
      <w:tr w:rsidR="000A4386" w:rsidRPr="006E38A1" w:rsidTr="00916CF6">
        <w:tc>
          <w:tcPr>
            <w:tcW w:w="5130" w:type="dxa"/>
          </w:tcPr>
          <w:p w:rsidR="00A877A0" w:rsidRPr="006E38A1" w:rsidRDefault="00471D77" w:rsidP="0000638B">
            <w:pPr>
              <w:rPr>
                <w:rFonts w:ascii="Arial Narrow" w:hAnsi="Arial Narrow" w:cstheme="minorHAnsi"/>
                <w:sz w:val="24"/>
                <w:szCs w:val="24"/>
              </w:rPr>
            </w:pPr>
            <w:r w:rsidRPr="006E38A1">
              <w:rPr>
                <w:rFonts w:ascii="Arial Narrow" w:hAnsi="Arial Narrow" w:cstheme="minorHAnsi"/>
                <w:sz w:val="24"/>
                <w:szCs w:val="24"/>
              </w:rPr>
              <w:t>What are the specific requirements related to the types of doorknobs and locks on bedroom and bathroom doors?</w:t>
            </w:r>
          </w:p>
          <w:p w:rsidR="00471D77" w:rsidRPr="006E38A1" w:rsidRDefault="00471D77" w:rsidP="0000638B">
            <w:pPr>
              <w:rPr>
                <w:rFonts w:ascii="Arial Narrow" w:hAnsi="Arial Narrow" w:cstheme="minorHAnsi"/>
                <w:sz w:val="24"/>
                <w:szCs w:val="24"/>
              </w:rPr>
            </w:pPr>
          </w:p>
          <w:p w:rsidR="000A4386" w:rsidRPr="006E38A1" w:rsidRDefault="00A877A0" w:rsidP="00471D77">
            <w:pPr>
              <w:rPr>
                <w:rFonts w:ascii="Arial Narrow" w:hAnsi="Arial Narrow" w:cstheme="minorHAnsi"/>
                <w:sz w:val="24"/>
                <w:szCs w:val="24"/>
              </w:rPr>
            </w:pPr>
            <w:r w:rsidRPr="006E38A1">
              <w:rPr>
                <w:rFonts w:ascii="Arial Narrow" w:hAnsi="Arial Narrow" w:cstheme="minorHAnsi"/>
                <w:sz w:val="24"/>
                <w:szCs w:val="24"/>
              </w:rPr>
              <w:t>Does the term “living unit” mean that the individual should</w:t>
            </w:r>
            <w:r w:rsidR="00471D77" w:rsidRPr="006E38A1">
              <w:rPr>
                <w:rFonts w:ascii="Arial Narrow" w:hAnsi="Arial Narrow" w:cstheme="minorHAnsi"/>
                <w:sz w:val="24"/>
                <w:szCs w:val="24"/>
              </w:rPr>
              <w:t xml:space="preserve"> have a key to the residence in addition to his/her </w:t>
            </w:r>
            <w:r w:rsidRPr="006E38A1">
              <w:rPr>
                <w:rFonts w:ascii="Arial Narrow" w:hAnsi="Arial Narrow" w:cstheme="minorHAnsi"/>
                <w:sz w:val="24"/>
                <w:szCs w:val="24"/>
              </w:rPr>
              <w:t>bedroom?</w:t>
            </w:r>
          </w:p>
        </w:tc>
        <w:tc>
          <w:tcPr>
            <w:tcW w:w="9180" w:type="dxa"/>
            <w:shd w:val="clear" w:color="auto" w:fill="auto"/>
          </w:tcPr>
          <w:p w:rsidR="00A72BB0" w:rsidRPr="006E38A1" w:rsidRDefault="00471D77" w:rsidP="0000638B">
            <w:pPr>
              <w:rPr>
                <w:rFonts w:ascii="Arial Narrow" w:hAnsi="Arial Narrow" w:cstheme="minorHAnsi"/>
                <w:sz w:val="24"/>
                <w:szCs w:val="24"/>
              </w:rPr>
            </w:pPr>
            <w:r w:rsidRPr="006E38A1">
              <w:rPr>
                <w:rFonts w:ascii="Arial Narrow" w:hAnsi="Arial Narrow" w:cstheme="minorHAnsi"/>
                <w:sz w:val="24"/>
                <w:szCs w:val="24"/>
              </w:rPr>
              <w:t>All bedroom doors must have keyed</w:t>
            </w:r>
            <w:r w:rsidR="00A877A0" w:rsidRPr="006E38A1">
              <w:rPr>
                <w:rFonts w:ascii="Arial Narrow" w:hAnsi="Arial Narrow" w:cstheme="minorHAnsi"/>
                <w:sz w:val="24"/>
                <w:szCs w:val="24"/>
              </w:rPr>
              <w:t xml:space="preserve"> lock</w:t>
            </w:r>
            <w:r w:rsidRPr="006E38A1">
              <w:rPr>
                <w:rFonts w:ascii="Arial Narrow" w:hAnsi="Arial Narrow" w:cstheme="minorHAnsi"/>
                <w:sz w:val="24"/>
                <w:szCs w:val="24"/>
              </w:rPr>
              <w:t xml:space="preserve">s. Only </w:t>
            </w:r>
            <w:r w:rsidR="00A877A0" w:rsidRPr="006E38A1">
              <w:rPr>
                <w:rFonts w:ascii="Arial Narrow" w:hAnsi="Arial Narrow" w:cstheme="minorHAnsi"/>
                <w:sz w:val="24"/>
                <w:szCs w:val="24"/>
              </w:rPr>
              <w:t xml:space="preserve">appropriate staff </w:t>
            </w:r>
            <w:r w:rsidRPr="006E38A1">
              <w:rPr>
                <w:rFonts w:ascii="Arial Narrow" w:hAnsi="Arial Narrow" w:cstheme="minorHAnsi"/>
                <w:sz w:val="24"/>
                <w:szCs w:val="24"/>
              </w:rPr>
              <w:t>may have</w:t>
            </w:r>
            <w:r w:rsidR="00A877A0" w:rsidRPr="006E38A1">
              <w:rPr>
                <w:rFonts w:ascii="Arial Narrow" w:hAnsi="Arial Narrow" w:cstheme="minorHAnsi"/>
                <w:sz w:val="24"/>
                <w:szCs w:val="24"/>
              </w:rPr>
              <w:t xml:space="preserve"> a key</w:t>
            </w:r>
            <w:r w:rsidRPr="006E38A1">
              <w:rPr>
                <w:rFonts w:ascii="Arial Narrow" w:hAnsi="Arial Narrow" w:cstheme="minorHAnsi"/>
                <w:sz w:val="24"/>
                <w:szCs w:val="24"/>
              </w:rPr>
              <w:t xml:space="preserve">. </w:t>
            </w:r>
            <w:r w:rsidR="00A877A0" w:rsidRPr="006E38A1">
              <w:rPr>
                <w:rFonts w:ascii="Arial Narrow" w:hAnsi="Arial Narrow" w:cstheme="minorHAnsi"/>
                <w:sz w:val="24"/>
                <w:szCs w:val="24"/>
              </w:rPr>
              <w:t xml:space="preserve">This means that </w:t>
            </w:r>
            <w:r w:rsidR="00857D25" w:rsidRPr="006E38A1">
              <w:rPr>
                <w:rFonts w:ascii="Arial Narrow" w:hAnsi="Arial Narrow" w:cstheme="minorHAnsi"/>
                <w:sz w:val="24"/>
                <w:szCs w:val="24"/>
              </w:rPr>
              <w:t xml:space="preserve">not </w:t>
            </w:r>
            <w:r w:rsidR="00A877A0" w:rsidRPr="006E38A1">
              <w:rPr>
                <w:rFonts w:ascii="Arial Narrow" w:hAnsi="Arial Narrow" w:cstheme="minorHAnsi"/>
                <w:sz w:val="24"/>
                <w:szCs w:val="24"/>
              </w:rPr>
              <w:t xml:space="preserve">all staff members </w:t>
            </w:r>
            <w:r w:rsidRPr="006E38A1">
              <w:rPr>
                <w:rFonts w:ascii="Arial Narrow" w:hAnsi="Arial Narrow" w:cstheme="minorHAnsi"/>
                <w:sz w:val="24"/>
                <w:szCs w:val="24"/>
              </w:rPr>
              <w:t xml:space="preserve">may have keys and the </w:t>
            </w:r>
            <w:r w:rsidR="00A877A0" w:rsidRPr="006E38A1">
              <w:rPr>
                <w:rFonts w:ascii="Arial Narrow" w:hAnsi="Arial Narrow" w:cstheme="minorHAnsi"/>
                <w:sz w:val="24"/>
                <w:szCs w:val="24"/>
              </w:rPr>
              <w:t xml:space="preserve">keys </w:t>
            </w:r>
            <w:r w:rsidRPr="006E38A1">
              <w:rPr>
                <w:rFonts w:ascii="Arial Narrow" w:hAnsi="Arial Narrow" w:cstheme="minorHAnsi"/>
                <w:sz w:val="24"/>
                <w:szCs w:val="24"/>
              </w:rPr>
              <w:t>must</w:t>
            </w:r>
            <w:r w:rsidR="00A877A0" w:rsidRPr="006E38A1">
              <w:rPr>
                <w:rFonts w:ascii="Arial Narrow" w:hAnsi="Arial Narrow" w:cstheme="minorHAnsi"/>
                <w:sz w:val="24"/>
                <w:szCs w:val="24"/>
              </w:rPr>
              <w:t xml:space="preserve"> not </w:t>
            </w:r>
            <w:r w:rsidRPr="006E38A1">
              <w:rPr>
                <w:rFonts w:ascii="Arial Narrow" w:hAnsi="Arial Narrow" w:cstheme="minorHAnsi"/>
                <w:sz w:val="24"/>
                <w:szCs w:val="24"/>
              </w:rPr>
              <w:t xml:space="preserve">be </w:t>
            </w:r>
            <w:r w:rsidR="00A877A0" w:rsidRPr="006E38A1">
              <w:rPr>
                <w:rFonts w:ascii="Arial Narrow" w:hAnsi="Arial Narrow" w:cstheme="minorHAnsi"/>
                <w:sz w:val="24"/>
                <w:szCs w:val="24"/>
              </w:rPr>
              <w:t>kept in a location that is easily accessible to other res</w:t>
            </w:r>
            <w:r w:rsidRPr="006E38A1">
              <w:rPr>
                <w:rFonts w:ascii="Arial Narrow" w:hAnsi="Arial Narrow" w:cstheme="minorHAnsi"/>
                <w:sz w:val="24"/>
                <w:szCs w:val="24"/>
              </w:rPr>
              <w:t xml:space="preserve">idents. </w:t>
            </w:r>
            <w:r w:rsidR="00857D25" w:rsidRPr="006E38A1">
              <w:rPr>
                <w:rFonts w:ascii="Arial Narrow" w:hAnsi="Arial Narrow" w:cstheme="minorHAnsi"/>
                <w:sz w:val="24"/>
                <w:szCs w:val="24"/>
              </w:rPr>
              <w:t>Bath</w:t>
            </w:r>
            <w:r w:rsidRPr="006E38A1">
              <w:rPr>
                <w:rFonts w:ascii="Arial Narrow" w:hAnsi="Arial Narrow" w:cstheme="minorHAnsi"/>
                <w:sz w:val="24"/>
                <w:szCs w:val="24"/>
              </w:rPr>
              <w:t>room doors must also be lockable</w:t>
            </w:r>
            <w:r w:rsidR="00857D25" w:rsidRPr="006E38A1">
              <w:rPr>
                <w:rFonts w:ascii="Arial Narrow" w:hAnsi="Arial Narrow" w:cstheme="minorHAnsi"/>
                <w:sz w:val="24"/>
                <w:szCs w:val="24"/>
              </w:rPr>
              <w:t>. A keyed lock is not required for bathrooms</w:t>
            </w:r>
            <w:r w:rsidRPr="006E38A1">
              <w:rPr>
                <w:rFonts w:ascii="Arial Narrow" w:hAnsi="Arial Narrow" w:cstheme="minorHAnsi"/>
                <w:sz w:val="24"/>
                <w:szCs w:val="24"/>
              </w:rPr>
              <w:t xml:space="preserve"> (pop locks are acceptable)</w:t>
            </w:r>
            <w:r w:rsidR="00857D25" w:rsidRPr="006E38A1">
              <w:rPr>
                <w:rFonts w:ascii="Arial Narrow" w:hAnsi="Arial Narrow" w:cstheme="minorHAnsi"/>
                <w:sz w:val="24"/>
                <w:szCs w:val="24"/>
              </w:rPr>
              <w:t xml:space="preserve">. </w:t>
            </w:r>
          </w:p>
          <w:p w:rsidR="00A72BB0" w:rsidRPr="006E38A1" w:rsidRDefault="00A72BB0" w:rsidP="0000638B">
            <w:pPr>
              <w:rPr>
                <w:rFonts w:ascii="Arial Narrow" w:hAnsi="Arial Narrow" w:cstheme="minorHAnsi"/>
                <w:sz w:val="24"/>
                <w:szCs w:val="24"/>
              </w:rPr>
            </w:pPr>
          </w:p>
          <w:p w:rsidR="00857D25" w:rsidRPr="006E38A1" w:rsidRDefault="00A72BB0" w:rsidP="0000638B">
            <w:pPr>
              <w:rPr>
                <w:rFonts w:ascii="Arial Narrow" w:hAnsi="Arial Narrow" w:cstheme="minorHAnsi"/>
                <w:sz w:val="24"/>
                <w:szCs w:val="24"/>
              </w:rPr>
            </w:pPr>
            <w:r w:rsidRPr="006E38A1">
              <w:rPr>
                <w:rFonts w:ascii="Arial Narrow" w:hAnsi="Arial Narrow" w:cstheme="minorHAnsi"/>
                <w:sz w:val="24"/>
                <w:szCs w:val="24"/>
              </w:rPr>
              <w:t>It is not sufficient for an individual to state they do not wish to have locks on their doors. Residents do not have to use locks if they choose not to.</w:t>
            </w:r>
          </w:p>
          <w:p w:rsidR="00A72BB0" w:rsidRPr="006E38A1" w:rsidRDefault="00A72BB0" w:rsidP="0000638B">
            <w:pPr>
              <w:rPr>
                <w:rFonts w:ascii="Arial Narrow" w:hAnsi="Arial Narrow" w:cstheme="minorHAnsi"/>
                <w:sz w:val="24"/>
                <w:szCs w:val="24"/>
              </w:rPr>
            </w:pPr>
          </w:p>
          <w:p w:rsidR="00C33333" w:rsidRPr="006E38A1" w:rsidRDefault="00C33333" w:rsidP="0000638B">
            <w:pPr>
              <w:rPr>
                <w:rFonts w:ascii="Arial Narrow" w:hAnsi="Arial Narrow" w:cstheme="minorHAnsi"/>
                <w:sz w:val="24"/>
                <w:szCs w:val="24"/>
              </w:rPr>
            </w:pPr>
            <w:r w:rsidRPr="006E38A1">
              <w:rPr>
                <w:rFonts w:ascii="Arial Narrow" w:hAnsi="Arial Narrow" w:cstheme="minorHAnsi"/>
                <w:sz w:val="24"/>
                <w:szCs w:val="24"/>
              </w:rPr>
              <w:t>A lockable door is a side-hinged, permanently mounted door that is equipped with positive-latching, non-locking-against-egress hardware. The hardware must be able to be opened from the inside of a room with a single motion; such as a turn of a knob or push of a handle, even if the door is locked.</w:t>
            </w:r>
          </w:p>
          <w:p w:rsidR="00A877A0" w:rsidRPr="006E38A1" w:rsidRDefault="00471D77" w:rsidP="0000638B">
            <w:pPr>
              <w:rPr>
                <w:rFonts w:ascii="Arial Narrow" w:hAnsi="Arial Narrow" w:cstheme="minorHAnsi"/>
                <w:sz w:val="24"/>
                <w:szCs w:val="24"/>
              </w:rPr>
            </w:pPr>
            <w:r w:rsidRPr="006E38A1">
              <w:rPr>
                <w:rFonts w:ascii="Arial Narrow" w:hAnsi="Arial Narrow" w:cstheme="minorHAnsi"/>
                <w:sz w:val="24"/>
                <w:szCs w:val="24"/>
              </w:rPr>
              <w:t>Round knobs are permissible if the individuals living in the home are able to open doors with round knobs independently. If there are individuals who are unable to doors with round knobs, the provider must install lever type handles on the bedroom and bathrooms that the individual will need to access.</w:t>
            </w:r>
            <w:r w:rsidR="002C27E6" w:rsidRPr="006E38A1">
              <w:rPr>
                <w:rFonts w:ascii="Arial Narrow" w:hAnsi="Arial Narrow" w:cstheme="minorHAnsi"/>
                <w:sz w:val="24"/>
                <w:szCs w:val="24"/>
              </w:rPr>
              <w:t xml:space="preserve"> </w:t>
            </w:r>
            <w:r w:rsidR="002C27E6" w:rsidRPr="006E38A1">
              <w:rPr>
                <w:rFonts w:ascii="Arial Narrow" w:hAnsi="Arial Narrow" w:cstheme="minorHAnsi"/>
                <w:b/>
                <w:sz w:val="24"/>
                <w:szCs w:val="24"/>
              </w:rPr>
              <w:t>(continued on next page)</w:t>
            </w:r>
          </w:p>
          <w:p w:rsidR="00857D25" w:rsidRPr="006E38A1" w:rsidRDefault="00857D25" w:rsidP="0000638B">
            <w:pPr>
              <w:rPr>
                <w:rFonts w:ascii="Arial Narrow" w:hAnsi="Arial Narrow" w:cstheme="minorHAnsi"/>
                <w:sz w:val="24"/>
                <w:szCs w:val="24"/>
              </w:rPr>
            </w:pPr>
          </w:p>
          <w:p w:rsidR="002C27E6" w:rsidRPr="006E38A1" w:rsidRDefault="002C27E6" w:rsidP="003D7105">
            <w:pPr>
              <w:rPr>
                <w:rFonts w:ascii="Arial Narrow" w:hAnsi="Arial Narrow" w:cstheme="minorHAnsi"/>
                <w:sz w:val="24"/>
                <w:szCs w:val="24"/>
              </w:rPr>
            </w:pPr>
          </w:p>
          <w:p w:rsidR="004C6719" w:rsidRPr="006E38A1" w:rsidRDefault="00A877A0" w:rsidP="003D7105">
            <w:pPr>
              <w:rPr>
                <w:rFonts w:ascii="Arial Narrow" w:hAnsi="Arial Narrow" w:cstheme="minorHAnsi"/>
                <w:sz w:val="24"/>
                <w:szCs w:val="24"/>
              </w:rPr>
            </w:pPr>
            <w:r w:rsidRPr="006E38A1">
              <w:rPr>
                <w:rFonts w:ascii="Arial Narrow" w:hAnsi="Arial Narrow" w:cstheme="minorHAnsi"/>
                <w:sz w:val="24"/>
                <w:szCs w:val="24"/>
              </w:rPr>
              <w:t>Residents must have a key to the entrance/exit</w:t>
            </w:r>
            <w:r w:rsidR="00857D25" w:rsidRPr="006E38A1">
              <w:rPr>
                <w:rFonts w:ascii="Arial Narrow" w:hAnsi="Arial Narrow" w:cstheme="minorHAnsi"/>
                <w:sz w:val="24"/>
                <w:szCs w:val="24"/>
              </w:rPr>
              <w:t xml:space="preserve"> doors of the</w:t>
            </w:r>
            <w:r w:rsidR="00515702" w:rsidRPr="006E38A1">
              <w:rPr>
                <w:rFonts w:ascii="Arial Narrow" w:hAnsi="Arial Narrow" w:cstheme="minorHAnsi"/>
                <w:sz w:val="24"/>
                <w:szCs w:val="24"/>
              </w:rPr>
              <w:t>ir</w:t>
            </w:r>
            <w:r w:rsidR="00857D25" w:rsidRPr="006E38A1">
              <w:rPr>
                <w:rFonts w:ascii="Arial Narrow" w:hAnsi="Arial Narrow" w:cstheme="minorHAnsi"/>
                <w:sz w:val="24"/>
                <w:szCs w:val="24"/>
              </w:rPr>
              <w:t xml:space="preserve"> home. </w:t>
            </w:r>
            <w:r w:rsidRPr="006E38A1">
              <w:rPr>
                <w:rFonts w:ascii="Arial Narrow" w:hAnsi="Arial Narrow" w:cstheme="minorHAnsi"/>
                <w:sz w:val="24"/>
                <w:szCs w:val="24"/>
              </w:rPr>
              <w:t xml:space="preserve">Any exceptions to this requirement must be </w:t>
            </w:r>
            <w:r w:rsidR="00857D25" w:rsidRPr="006E38A1">
              <w:rPr>
                <w:rFonts w:ascii="Arial Narrow" w:hAnsi="Arial Narrow" w:cstheme="minorHAnsi"/>
                <w:sz w:val="24"/>
                <w:szCs w:val="24"/>
              </w:rPr>
              <w:t xml:space="preserve">discussed during the person-centered planning process and documented </w:t>
            </w:r>
            <w:r w:rsidRPr="006E38A1">
              <w:rPr>
                <w:rFonts w:ascii="Arial Narrow" w:hAnsi="Arial Narrow" w:cstheme="minorHAnsi"/>
                <w:sz w:val="24"/>
                <w:szCs w:val="24"/>
              </w:rPr>
              <w:t xml:space="preserve">in the individual’s </w:t>
            </w:r>
            <w:r w:rsidR="00A51885" w:rsidRPr="006E38A1">
              <w:rPr>
                <w:rFonts w:ascii="Arial Narrow" w:hAnsi="Arial Narrow" w:cstheme="minorHAnsi"/>
                <w:sz w:val="24"/>
                <w:szCs w:val="24"/>
              </w:rPr>
              <w:t>person-centered</w:t>
            </w:r>
            <w:r w:rsidRPr="006E38A1">
              <w:rPr>
                <w:rFonts w:ascii="Arial Narrow" w:hAnsi="Arial Narrow" w:cstheme="minorHAnsi"/>
                <w:sz w:val="24"/>
                <w:szCs w:val="24"/>
              </w:rPr>
              <w:t xml:space="preserve"> plan</w:t>
            </w:r>
            <w:r w:rsidR="00857D25" w:rsidRPr="006E38A1">
              <w:rPr>
                <w:rFonts w:ascii="Arial Narrow" w:hAnsi="Arial Narrow" w:cstheme="minorHAnsi"/>
                <w:sz w:val="24"/>
                <w:szCs w:val="24"/>
              </w:rPr>
              <w:t>. These exceptions</w:t>
            </w:r>
            <w:r w:rsidRPr="006E38A1">
              <w:rPr>
                <w:rFonts w:ascii="Arial Narrow" w:hAnsi="Arial Narrow" w:cstheme="minorHAnsi"/>
                <w:sz w:val="24"/>
                <w:szCs w:val="24"/>
              </w:rPr>
              <w:t xml:space="preserve"> are subject to the modification requirements outlined in the </w:t>
            </w:r>
            <w:r w:rsidR="00857D25" w:rsidRPr="006E38A1">
              <w:rPr>
                <w:rFonts w:ascii="Arial Narrow" w:hAnsi="Arial Narrow" w:cstheme="minorHAnsi"/>
                <w:sz w:val="24"/>
                <w:szCs w:val="24"/>
              </w:rPr>
              <w:t xml:space="preserve">HCBS Chapter of the </w:t>
            </w:r>
            <w:r w:rsidRPr="006E38A1">
              <w:rPr>
                <w:rFonts w:ascii="Arial Narrow" w:hAnsi="Arial Narrow" w:cstheme="minorHAnsi"/>
                <w:sz w:val="24"/>
                <w:szCs w:val="24"/>
              </w:rPr>
              <w:t>Medicaid Provider Manual.</w:t>
            </w:r>
          </w:p>
          <w:p w:rsidR="002C27E6" w:rsidRPr="006E38A1" w:rsidRDefault="002C27E6" w:rsidP="003D7105">
            <w:pPr>
              <w:rPr>
                <w:rFonts w:ascii="Arial Narrow" w:hAnsi="Arial Narrow" w:cstheme="minorHAnsi"/>
                <w:sz w:val="24"/>
                <w:szCs w:val="24"/>
              </w:rPr>
            </w:pPr>
          </w:p>
        </w:tc>
      </w:tr>
      <w:tr w:rsidR="00542518" w:rsidRPr="006E38A1" w:rsidTr="00916CF6">
        <w:tc>
          <w:tcPr>
            <w:tcW w:w="5130" w:type="dxa"/>
          </w:tcPr>
          <w:p w:rsidR="00D7365B" w:rsidRPr="006E38A1" w:rsidRDefault="00D7365B" w:rsidP="00D7365B">
            <w:pPr>
              <w:rPr>
                <w:rFonts w:ascii="Arial Narrow" w:eastAsia="Arial" w:hAnsi="Arial Narrow" w:cstheme="minorHAnsi"/>
                <w:sz w:val="24"/>
                <w:szCs w:val="24"/>
              </w:rPr>
            </w:pPr>
            <w:r w:rsidRPr="006E38A1">
              <w:rPr>
                <w:rFonts w:ascii="Arial Narrow" w:eastAsia="Arial" w:hAnsi="Arial Narrow" w:cstheme="minorHAnsi"/>
                <w:sz w:val="24"/>
                <w:szCs w:val="24"/>
              </w:rPr>
              <w:t xml:space="preserve">A kitchen set up at an AFC appears to be open and blends in like a typical home setting; however, the AFC deals specifically with dementia/Alzheimer clients so the kitchen is sectioned off from the clients preventing them from getting into it; thus keeping them from danger.  It was discussed that as long as there was a logical reason stated in the care plan as to why the client required that kind of environment, it should be ok with HCBS.  How does that would play into further contract agreements with Tri-County Area on Aging (TCOA) given that some of their AFCs/HFAs would have to do major renovations </w:t>
            </w:r>
            <w:r w:rsidR="00A51885" w:rsidRPr="006E38A1">
              <w:rPr>
                <w:rFonts w:ascii="Arial Narrow" w:eastAsia="Arial" w:hAnsi="Arial Narrow" w:cstheme="minorHAnsi"/>
                <w:sz w:val="24"/>
                <w:szCs w:val="24"/>
              </w:rPr>
              <w:t>to</w:t>
            </w:r>
            <w:r w:rsidRPr="006E38A1">
              <w:rPr>
                <w:rFonts w:ascii="Arial Narrow" w:eastAsia="Arial" w:hAnsi="Arial Narrow" w:cstheme="minorHAnsi"/>
                <w:sz w:val="24"/>
                <w:szCs w:val="24"/>
              </w:rPr>
              <w:t xml:space="preserve"> become compliant with the new standards.  Would they be grandfathered in as an exception?  Would AFCs/HFAs that </w:t>
            </w:r>
            <w:r w:rsidR="00A51885" w:rsidRPr="006E38A1">
              <w:rPr>
                <w:rFonts w:ascii="Arial Narrow" w:eastAsia="Arial" w:hAnsi="Arial Narrow" w:cstheme="minorHAnsi"/>
                <w:sz w:val="24"/>
                <w:szCs w:val="24"/>
              </w:rPr>
              <w:t>pre-dated</w:t>
            </w:r>
            <w:r w:rsidRPr="006E38A1">
              <w:rPr>
                <w:rFonts w:ascii="Arial Narrow" w:eastAsia="Arial" w:hAnsi="Arial Narrow" w:cstheme="minorHAnsi"/>
                <w:sz w:val="24"/>
                <w:szCs w:val="24"/>
              </w:rPr>
              <w:t xml:space="preserve"> the standards have a grandfather clause as long as there was rational and logical reason stated in the care plan?  </w:t>
            </w:r>
          </w:p>
          <w:p w:rsidR="002C27E6" w:rsidRPr="006E38A1" w:rsidRDefault="002C27E6" w:rsidP="00D7365B">
            <w:pPr>
              <w:rPr>
                <w:rFonts w:ascii="Arial Narrow" w:hAnsi="Arial Narrow" w:cstheme="minorHAnsi"/>
                <w:sz w:val="24"/>
                <w:szCs w:val="24"/>
              </w:rPr>
            </w:pPr>
          </w:p>
        </w:tc>
        <w:tc>
          <w:tcPr>
            <w:tcW w:w="9180" w:type="dxa"/>
            <w:shd w:val="clear" w:color="auto" w:fill="auto"/>
          </w:tcPr>
          <w:p w:rsidR="00D7365B" w:rsidRPr="006E38A1" w:rsidRDefault="00D7365B" w:rsidP="00D7365B">
            <w:pPr>
              <w:rPr>
                <w:rFonts w:ascii="Arial Narrow" w:hAnsi="Arial Narrow" w:cstheme="minorHAnsi"/>
                <w:sz w:val="24"/>
                <w:szCs w:val="24"/>
              </w:rPr>
            </w:pPr>
            <w:r w:rsidRPr="006E38A1">
              <w:rPr>
                <w:rFonts w:ascii="Arial Narrow" w:eastAsia="Arial" w:hAnsi="Arial Narrow" w:cstheme="minorHAnsi"/>
                <w:sz w:val="24"/>
                <w:szCs w:val="24"/>
              </w:rPr>
              <w:t>Individuals, including individuals with dementia, should have access to common parts of the house such as kitchens, bathrooms, living rooms, and laundry rooms.  A setting cannot restrict access to all individuals because all individuals will not have the same needs. Any modification to the rule must be done on a case by case basis and should never apply to all. Any modification must be documented in the person-centered service plan. Any modifications must be consistent with the process outlined in the final rule and the Medicaid Provider Manual HCBS chapter.</w:t>
            </w:r>
          </w:p>
        </w:tc>
      </w:tr>
    </w:tbl>
    <w:p w:rsidR="000A4386" w:rsidRPr="006E38A1" w:rsidRDefault="000A4386" w:rsidP="00B831DB">
      <w:pPr>
        <w:rPr>
          <w:rFonts w:ascii="Arial Narrow" w:hAnsi="Arial Narrow" w:cstheme="minorHAnsi"/>
          <w:b/>
          <w:sz w:val="24"/>
          <w:szCs w:val="24"/>
          <w:u w:val="single"/>
        </w:rPr>
      </w:pPr>
    </w:p>
    <w:p w:rsidR="00D7365B" w:rsidRPr="006E38A1" w:rsidRDefault="00D7365B" w:rsidP="00B831DB">
      <w:pPr>
        <w:rPr>
          <w:rFonts w:ascii="Arial Narrow" w:hAnsi="Arial Narrow" w:cstheme="minorHAnsi"/>
          <w:b/>
          <w:sz w:val="24"/>
          <w:szCs w:val="24"/>
          <w:u w:val="single"/>
        </w:rPr>
      </w:pPr>
    </w:p>
    <w:p w:rsidR="00D7365B" w:rsidRPr="006E38A1" w:rsidRDefault="00D7365B" w:rsidP="00B831DB">
      <w:pPr>
        <w:rPr>
          <w:rFonts w:ascii="Arial Narrow" w:hAnsi="Arial Narrow" w:cstheme="minorHAnsi"/>
          <w:b/>
          <w:sz w:val="24"/>
          <w:szCs w:val="24"/>
          <w:u w:val="single"/>
        </w:rPr>
      </w:pPr>
    </w:p>
    <w:p w:rsidR="004E03A4" w:rsidRPr="006E38A1" w:rsidRDefault="004E03A4" w:rsidP="00B831DB">
      <w:pPr>
        <w:rPr>
          <w:rFonts w:ascii="Arial Narrow" w:hAnsi="Arial Narrow" w:cstheme="minorHAnsi"/>
          <w:b/>
          <w:sz w:val="24"/>
          <w:szCs w:val="24"/>
          <w:u w:val="single"/>
        </w:rPr>
      </w:pPr>
    </w:p>
    <w:p w:rsidR="004E03A4" w:rsidRPr="006E38A1" w:rsidRDefault="004E03A4" w:rsidP="00B831DB">
      <w:pPr>
        <w:rPr>
          <w:rFonts w:ascii="Arial Narrow" w:hAnsi="Arial Narrow" w:cstheme="minorHAnsi"/>
          <w:b/>
          <w:sz w:val="24"/>
          <w:szCs w:val="24"/>
          <w:u w:val="single"/>
        </w:rPr>
      </w:pPr>
    </w:p>
    <w:p w:rsidR="00D7365B" w:rsidRPr="006E38A1" w:rsidRDefault="00D7365B" w:rsidP="00B831DB">
      <w:pPr>
        <w:rPr>
          <w:rFonts w:ascii="Arial Narrow" w:hAnsi="Arial Narrow" w:cstheme="minorHAnsi"/>
          <w:b/>
          <w:sz w:val="24"/>
          <w:szCs w:val="24"/>
          <w:u w:val="single"/>
        </w:rPr>
      </w:pPr>
    </w:p>
    <w:p w:rsidR="006E38A1" w:rsidRDefault="006E38A1" w:rsidP="00B831DB">
      <w:pPr>
        <w:rPr>
          <w:rFonts w:ascii="Arial Narrow" w:hAnsi="Arial Narrow" w:cstheme="minorHAnsi"/>
          <w:b/>
          <w:sz w:val="24"/>
          <w:szCs w:val="24"/>
          <w:u w:val="single"/>
        </w:rPr>
      </w:pPr>
    </w:p>
    <w:p w:rsidR="006E38A1" w:rsidRDefault="006E38A1" w:rsidP="00B831DB">
      <w:pPr>
        <w:rPr>
          <w:rFonts w:ascii="Arial Narrow" w:hAnsi="Arial Narrow" w:cstheme="minorHAnsi"/>
          <w:b/>
          <w:sz w:val="24"/>
          <w:szCs w:val="24"/>
          <w:u w:val="single"/>
        </w:rPr>
      </w:pPr>
    </w:p>
    <w:p w:rsidR="006E38A1" w:rsidRDefault="006E38A1" w:rsidP="00B831DB">
      <w:pPr>
        <w:rPr>
          <w:rFonts w:ascii="Arial Narrow" w:hAnsi="Arial Narrow" w:cstheme="minorHAnsi"/>
          <w:b/>
          <w:sz w:val="24"/>
          <w:szCs w:val="24"/>
          <w:u w:val="single"/>
        </w:rPr>
      </w:pPr>
    </w:p>
    <w:p w:rsidR="006E38A1" w:rsidRDefault="006E38A1" w:rsidP="00B831DB">
      <w:pPr>
        <w:rPr>
          <w:rFonts w:ascii="Arial Narrow" w:hAnsi="Arial Narrow" w:cstheme="minorHAnsi"/>
          <w:b/>
          <w:sz w:val="24"/>
          <w:szCs w:val="24"/>
          <w:u w:val="single"/>
        </w:rPr>
      </w:pPr>
    </w:p>
    <w:p w:rsidR="006E38A1" w:rsidRDefault="006E38A1" w:rsidP="00B831DB">
      <w:pPr>
        <w:rPr>
          <w:rFonts w:ascii="Arial Narrow" w:hAnsi="Arial Narrow" w:cstheme="minorHAnsi"/>
          <w:b/>
          <w:sz w:val="24"/>
          <w:szCs w:val="24"/>
          <w:u w:val="single"/>
        </w:rPr>
      </w:pPr>
    </w:p>
    <w:p w:rsidR="000A4386" w:rsidRPr="006E38A1" w:rsidRDefault="006930AC" w:rsidP="00B831DB">
      <w:pPr>
        <w:rPr>
          <w:rFonts w:ascii="Arial Narrow" w:hAnsi="Arial Narrow" w:cstheme="minorHAnsi"/>
          <w:b/>
          <w:sz w:val="24"/>
          <w:szCs w:val="24"/>
          <w:u w:val="single"/>
        </w:rPr>
      </w:pPr>
      <w:r w:rsidRPr="006E38A1">
        <w:rPr>
          <w:rFonts w:ascii="Arial Narrow" w:hAnsi="Arial Narrow" w:cstheme="minorHAnsi"/>
          <w:b/>
          <w:sz w:val="24"/>
          <w:szCs w:val="24"/>
          <w:u w:val="single"/>
        </w:rPr>
        <w:t>COMPLIANCE</w:t>
      </w:r>
    </w:p>
    <w:p w:rsidR="006930AC" w:rsidRPr="006E38A1" w:rsidRDefault="006930AC" w:rsidP="00B831DB">
      <w:pPr>
        <w:rPr>
          <w:rFonts w:ascii="Arial Narrow" w:hAnsi="Arial Narrow" w:cstheme="minorHAnsi"/>
          <w:b/>
          <w:sz w:val="24"/>
          <w:szCs w:val="24"/>
          <w:u w:val="single"/>
        </w:rPr>
      </w:pPr>
    </w:p>
    <w:tbl>
      <w:tblPr>
        <w:tblStyle w:val="TableGrid"/>
        <w:tblW w:w="14400" w:type="dxa"/>
        <w:tblInd w:w="-185" w:type="dxa"/>
        <w:tblLayout w:type="fixed"/>
        <w:tblLook w:val="04A0" w:firstRow="1" w:lastRow="0" w:firstColumn="1" w:lastColumn="0" w:noHBand="0" w:noVBand="1"/>
      </w:tblPr>
      <w:tblGrid>
        <w:gridCol w:w="5220"/>
        <w:gridCol w:w="9180"/>
      </w:tblGrid>
      <w:tr w:rsidR="006930AC" w:rsidRPr="006E38A1" w:rsidTr="00916CF6">
        <w:tc>
          <w:tcPr>
            <w:tcW w:w="5220" w:type="dxa"/>
            <w:shd w:val="clear" w:color="auto" w:fill="D9D9D9" w:themeFill="background1" w:themeFillShade="D9"/>
          </w:tcPr>
          <w:p w:rsidR="006930AC" w:rsidRPr="006E38A1" w:rsidRDefault="006930AC" w:rsidP="00E008F7">
            <w:pPr>
              <w:rPr>
                <w:rFonts w:ascii="Arial Narrow" w:hAnsi="Arial Narrow" w:cstheme="minorHAnsi"/>
                <w:sz w:val="24"/>
                <w:szCs w:val="24"/>
              </w:rPr>
            </w:pPr>
            <w:r w:rsidRPr="006E38A1">
              <w:rPr>
                <w:rFonts w:ascii="Arial Narrow" w:hAnsi="Arial Narrow" w:cstheme="minorHAnsi"/>
                <w:b/>
                <w:sz w:val="24"/>
                <w:szCs w:val="24"/>
              </w:rPr>
              <w:t>Question</w:t>
            </w:r>
          </w:p>
        </w:tc>
        <w:tc>
          <w:tcPr>
            <w:tcW w:w="9180" w:type="dxa"/>
            <w:shd w:val="clear" w:color="auto" w:fill="D9D9D9" w:themeFill="background1" w:themeFillShade="D9"/>
          </w:tcPr>
          <w:p w:rsidR="006930AC" w:rsidRPr="006E38A1" w:rsidRDefault="006930AC" w:rsidP="00E008F7">
            <w:pPr>
              <w:rPr>
                <w:rFonts w:ascii="Arial Narrow" w:hAnsi="Arial Narrow" w:cstheme="minorHAnsi"/>
                <w:b/>
                <w:sz w:val="24"/>
                <w:szCs w:val="24"/>
              </w:rPr>
            </w:pPr>
            <w:r w:rsidRPr="006E38A1">
              <w:rPr>
                <w:rFonts w:ascii="Arial Narrow" w:hAnsi="Arial Narrow" w:cstheme="minorHAnsi"/>
                <w:b/>
                <w:sz w:val="24"/>
                <w:szCs w:val="24"/>
              </w:rPr>
              <w:t>MDHHS Response</w:t>
            </w:r>
          </w:p>
        </w:tc>
      </w:tr>
      <w:tr w:rsidR="006930AC" w:rsidRPr="006E38A1" w:rsidTr="00916CF6">
        <w:tc>
          <w:tcPr>
            <w:tcW w:w="5220" w:type="dxa"/>
          </w:tcPr>
          <w:p w:rsidR="006930AC" w:rsidRPr="006E38A1" w:rsidRDefault="006930AC" w:rsidP="00E008F7">
            <w:pPr>
              <w:rPr>
                <w:rFonts w:ascii="Arial Narrow" w:hAnsi="Arial Narrow" w:cstheme="minorHAnsi"/>
                <w:sz w:val="24"/>
                <w:szCs w:val="24"/>
              </w:rPr>
            </w:pPr>
            <w:r w:rsidRPr="006E38A1">
              <w:rPr>
                <w:rFonts w:ascii="Arial Narrow" w:hAnsi="Arial Narrow" w:cstheme="minorHAnsi"/>
                <w:sz w:val="24"/>
                <w:szCs w:val="24"/>
              </w:rPr>
              <w:t xml:space="preserve">Many places around the country are developing intentional (clustered) communities for individuals with </w:t>
            </w:r>
            <w:r w:rsidR="0030593C" w:rsidRPr="006E38A1">
              <w:rPr>
                <w:rFonts w:ascii="Arial Narrow" w:hAnsi="Arial Narrow" w:cstheme="minorHAnsi"/>
                <w:sz w:val="24"/>
                <w:szCs w:val="24"/>
              </w:rPr>
              <w:t>intellectual/developmental disabilities (</w:t>
            </w:r>
            <w:r w:rsidRPr="006E38A1">
              <w:rPr>
                <w:rFonts w:ascii="Arial Narrow" w:hAnsi="Arial Narrow" w:cstheme="minorHAnsi"/>
                <w:sz w:val="24"/>
                <w:szCs w:val="24"/>
              </w:rPr>
              <w:t>I/DD</w:t>
            </w:r>
            <w:r w:rsidR="0030593C" w:rsidRPr="006E38A1">
              <w:rPr>
                <w:rFonts w:ascii="Arial Narrow" w:hAnsi="Arial Narrow" w:cstheme="minorHAnsi"/>
                <w:sz w:val="24"/>
                <w:szCs w:val="24"/>
              </w:rPr>
              <w:t>)</w:t>
            </w:r>
            <w:r w:rsidRPr="006E38A1">
              <w:rPr>
                <w:rFonts w:ascii="Arial Narrow" w:hAnsi="Arial Narrow" w:cstheme="minorHAnsi"/>
                <w:sz w:val="24"/>
                <w:szCs w:val="24"/>
              </w:rPr>
              <w:t>.  Does MDHHS have any guidance on how these communities are being implemented and whether they can be in compliance with the HCBS Final Rule?</w:t>
            </w:r>
          </w:p>
          <w:p w:rsidR="006930AC" w:rsidRPr="006E38A1" w:rsidRDefault="006930AC" w:rsidP="00E008F7">
            <w:pPr>
              <w:rPr>
                <w:rFonts w:ascii="Arial Narrow" w:hAnsi="Arial Narrow" w:cstheme="minorHAnsi"/>
                <w:sz w:val="24"/>
                <w:szCs w:val="24"/>
              </w:rPr>
            </w:pPr>
          </w:p>
        </w:tc>
        <w:tc>
          <w:tcPr>
            <w:tcW w:w="9180" w:type="dxa"/>
            <w:shd w:val="clear" w:color="auto" w:fill="auto"/>
          </w:tcPr>
          <w:p w:rsidR="00CC2378" w:rsidRPr="006E38A1" w:rsidRDefault="00F260CA" w:rsidP="00583D31">
            <w:pPr>
              <w:spacing w:after="120"/>
              <w:rPr>
                <w:rFonts w:ascii="Arial Narrow" w:hAnsi="Arial Narrow" w:cstheme="minorHAnsi"/>
                <w:sz w:val="24"/>
                <w:szCs w:val="24"/>
              </w:rPr>
            </w:pPr>
            <w:r w:rsidRPr="006E38A1">
              <w:rPr>
                <w:rFonts w:ascii="Arial Narrow" w:hAnsi="Arial Narrow" w:cstheme="minorHAnsi"/>
                <w:sz w:val="24"/>
                <w:szCs w:val="24"/>
              </w:rPr>
              <w:t>CMS has identified gated</w:t>
            </w:r>
            <w:r w:rsidR="00CC2378" w:rsidRPr="006E38A1">
              <w:rPr>
                <w:rFonts w:ascii="Arial Narrow" w:hAnsi="Arial Narrow" w:cstheme="minorHAnsi"/>
                <w:sz w:val="24"/>
                <w:szCs w:val="24"/>
              </w:rPr>
              <w:t xml:space="preserve">/secured communities as another name for intentional communities </w:t>
            </w:r>
            <w:r w:rsidR="00A51885" w:rsidRPr="006E38A1">
              <w:rPr>
                <w:rFonts w:ascii="Arial Narrow" w:hAnsi="Arial Narrow" w:cstheme="minorHAnsi"/>
                <w:sz w:val="24"/>
                <w:szCs w:val="24"/>
              </w:rPr>
              <w:t>and</w:t>
            </w:r>
            <w:r w:rsidR="00CC2378" w:rsidRPr="006E38A1">
              <w:rPr>
                <w:rFonts w:ascii="Arial Narrow" w:hAnsi="Arial Narrow" w:cstheme="minorHAnsi"/>
                <w:sz w:val="24"/>
                <w:szCs w:val="24"/>
              </w:rPr>
              <w:t xml:space="preserve"> notes t</w:t>
            </w:r>
            <w:r w:rsidR="00583D31" w:rsidRPr="006E38A1">
              <w:rPr>
                <w:rFonts w:ascii="Arial Narrow" w:hAnsi="Arial Narrow" w:cstheme="minorHAnsi"/>
                <w:sz w:val="24"/>
                <w:szCs w:val="24"/>
              </w:rPr>
              <w:t xml:space="preserve">he characteristics that impact their </w:t>
            </w:r>
            <w:r w:rsidR="00CC2378" w:rsidRPr="006E38A1">
              <w:rPr>
                <w:rFonts w:ascii="Arial Narrow" w:hAnsi="Arial Narrow" w:cstheme="minorHAnsi"/>
                <w:sz w:val="24"/>
                <w:szCs w:val="24"/>
              </w:rPr>
              <w:t xml:space="preserve">ability to be HCB: </w:t>
            </w:r>
          </w:p>
          <w:p w:rsidR="00CC2378" w:rsidRPr="006E38A1" w:rsidRDefault="00CC2378" w:rsidP="00583D31">
            <w:pPr>
              <w:rPr>
                <w:rFonts w:ascii="Arial Narrow" w:hAnsi="Arial Narrow" w:cstheme="minorHAnsi"/>
                <w:sz w:val="24"/>
                <w:szCs w:val="24"/>
              </w:rPr>
            </w:pPr>
            <w:r w:rsidRPr="006E38A1">
              <w:rPr>
                <w:rFonts w:ascii="Arial Narrow" w:hAnsi="Arial Narrow" w:cstheme="minorHAnsi"/>
                <w:sz w:val="24"/>
                <w:szCs w:val="24"/>
              </w:rPr>
              <w:t xml:space="preserve">“Intentional communities, farmsteads and other large congregate residential settings that have the effects of isolation are presumed not to be home and community </w:t>
            </w:r>
            <w:r w:rsidR="00A51885" w:rsidRPr="006E38A1">
              <w:rPr>
                <w:rFonts w:ascii="Arial Narrow" w:hAnsi="Arial Narrow" w:cstheme="minorHAnsi"/>
                <w:sz w:val="24"/>
                <w:szCs w:val="24"/>
              </w:rPr>
              <w:t>based and</w:t>
            </w:r>
            <w:r w:rsidRPr="006E38A1">
              <w:rPr>
                <w:rFonts w:ascii="Arial Narrow" w:hAnsi="Arial Narrow" w:cstheme="minorHAnsi"/>
                <w:sz w:val="24"/>
                <w:szCs w:val="24"/>
              </w:rPr>
              <w:t xml:space="preserve"> must go through Heightened Scrutiny if a state feels the setting is home and community based and does not have institutional characteristics”.</w:t>
            </w:r>
          </w:p>
          <w:p w:rsidR="00F260CA" w:rsidRPr="006E38A1" w:rsidRDefault="00F260CA" w:rsidP="00CC2378">
            <w:pPr>
              <w:spacing w:after="120"/>
              <w:rPr>
                <w:rFonts w:ascii="Arial Narrow" w:hAnsi="Arial Narrow" w:cstheme="minorHAnsi"/>
                <w:sz w:val="24"/>
                <w:szCs w:val="24"/>
              </w:rPr>
            </w:pPr>
          </w:p>
          <w:p w:rsidR="00CC2378" w:rsidRPr="006E38A1" w:rsidRDefault="00CC2378" w:rsidP="00ED309C">
            <w:pPr>
              <w:spacing w:after="80"/>
              <w:rPr>
                <w:rFonts w:ascii="Arial Narrow" w:hAnsi="Arial Narrow" w:cstheme="minorHAnsi"/>
                <w:b/>
                <w:sz w:val="24"/>
                <w:szCs w:val="24"/>
                <w:u w:val="single"/>
              </w:rPr>
            </w:pPr>
            <w:r w:rsidRPr="006E38A1">
              <w:rPr>
                <w:rFonts w:ascii="Arial Narrow" w:hAnsi="Arial Narrow" w:cstheme="minorHAnsi"/>
                <w:b/>
                <w:sz w:val="24"/>
                <w:szCs w:val="24"/>
              </w:rPr>
              <w:t>CMS defines common characteristics of intentional/gated or secure communities:</w:t>
            </w:r>
          </w:p>
          <w:p w:rsidR="00CC2378" w:rsidRPr="006E38A1" w:rsidRDefault="00CC2378" w:rsidP="00CC2378">
            <w:pPr>
              <w:pStyle w:val="ListParagraph"/>
              <w:numPr>
                <w:ilvl w:val="0"/>
                <w:numId w:val="3"/>
              </w:numPr>
              <w:spacing w:after="120"/>
              <w:contextualSpacing w:val="0"/>
              <w:rPr>
                <w:rFonts w:ascii="Arial Narrow" w:hAnsi="Arial Narrow" w:cstheme="minorHAnsi"/>
                <w:sz w:val="24"/>
                <w:szCs w:val="24"/>
              </w:rPr>
            </w:pPr>
            <w:r w:rsidRPr="006E38A1">
              <w:rPr>
                <w:rFonts w:ascii="Arial Narrow" w:hAnsi="Arial Narrow" w:cstheme="minorHAnsi"/>
                <w:sz w:val="24"/>
                <w:szCs w:val="24"/>
              </w:rPr>
              <w:t xml:space="preserve">Gated communities typically consist primarily of people with disabilities and the staff that work with them. </w:t>
            </w:r>
          </w:p>
          <w:p w:rsidR="00CC2378" w:rsidRPr="006E38A1" w:rsidRDefault="00CC2378" w:rsidP="00583D31">
            <w:pPr>
              <w:pStyle w:val="ListParagraph"/>
              <w:numPr>
                <w:ilvl w:val="0"/>
                <w:numId w:val="3"/>
              </w:numPr>
              <w:contextualSpacing w:val="0"/>
              <w:rPr>
                <w:rFonts w:ascii="Arial Narrow" w:hAnsi="Arial Narrow" w:cstheme="minorHAnsi"/>
                <w:sz w:val="24"/>
                <w:szCs w:val="24"/>
              </w:rPr>
            </w:pPr>
            <w:r w:rsidRPr="006E38A1">
              <w:rPr>
                <w:rFonts w:ascii="Arial Narrow" w:hAnsi="Arial Narrow" w:cstheme="minorHAnsi"/>
                <w:sz w:val="24"/>
                <w:szCs w:val="24"/>
              </w:rPr>
              <w:t xml:space="preserve">Often, these locations will provide residential, behavioral health, day services, social and recreational activities, and </w:t>
            </w:r>
            <w:r w:rsidR="003D32FA" w:rsidRPr="006E38A1">
              <w:rPr>
                <w:rFonts w:ascii="Arial Narrow" w:hAnsi="Arial Narrow" w:cstheme="minorHAnsi"/>
                <w:sz w:val="24"/>
                <w:szCs w:val="24"/>
              </w:rPr>
              <w:t>long-term</w:t>
            </w:r>
            <w:r w:rsidRPr="006E38A1">
              <w:rPr>
                <w:rFonts w:ascii="Arial Narrow" w:hAnsi="Arial Narrow" w:cstheme="minorHAnsi"/>
                <w:sz w:val="24"/>
                <w:szCs w:val="24"/>
              </w:rPr>
              <w:t xml:space="preserve"> services and supports all within the gated community. </w:t>
            </w:r>
          </w:p>
          <w:p w:rsidR="00583D31" w:rsidRPr="006E38A1" w:rsidRDefault="00583D31" w:rsidP="00583D31">
            <w:pPr>
              <w:pStyle w:val="ListParagraph"/>
              <w:contextualSpacing w:val="0"/>
              <w:rPr>
                <w:rFonts w:ascii="Arial Narrow" w:hAnsi="Arial Narrow" w:cstheme="minorHAnsi"/>
                <w:sz w:val="24"/>
                <w:szCs w:val="24"/>
              </w:rPr>
            </w:pPr>
          </w:p>
          <w:p w:rsidR="00CC2378" w:rsidRPr="006E38A1" w:rsidRDefault="00CC2378" w:rsidP="00CC2378">
            <w:pPr>
              <w:rPr>
                <w:rFonts w:ascii="Arial Narrow" w:hAnsi="Arial Narrow" w:cstheme="minorHAnsi"/>
                <w:sz w:val="24"/>
                <w:szCs w:val="24"/>
              </w:rPr>
            </w:pPr>
            <w:r w:rsidRPr="006E38A1">
              <w:rPr>
                <w:rFonts w:ascii="Arial Narrow" w:hAnsi="Arial Narrow" w:cstheme="minorHAnsi"/>
                <w:sz w:val="24"/>
                <w:szCs w:val="24"/>
              </w:rPr>
              <w:t xml:space="preserve">Individuals receiving HCBS in this type of setting often do not leave the grounds of the gated community in order to access activities or services in the broader community. </w:t>
            </w:r>
          </w:p>
          <w:p w:rsidR="00CC2378" w:rsidRPr="006E38A1" w:rsidRDefault="00CC2378" w:rsidP="00583D31">
            <w:pPr>
              <w:rPr>
                <w:rFonts w:ascii="Arial Narrow" w:hAnsi="Arial Narrow" w:cstheme="minorHAnsi"/>
                <w:sz w:val="24"/>
                <w:szCs w:val="24"/>
              </w:rPr>
            </w:pPr>
            <w:r w:rsidRPr="006E38A1">
              <w:rPr>
                <w:rFonts w:ascii="Arial Narrow" w:hAnsi="Arial Narrow" w:cstheme="minorHAnsi"/>
                <w:sz w:val="24"/>
                <w:szCs w:val="24"/>
              </w:rPr>
              <w:t>“Thus, the setting typically does not afford individuals the opportunity to fully engage in community life and choose activities, services and providers that will optimize integration into the broader community”.</w:t>
            </w:r>
          </w:p>
          <w:p w:rsidR="00583D31" w:rsidRPr="006E38A1" w:rsidRDefault="00583D31" w:rsidP="00583D31">
            <w:pPr>
              <w:rPr>
                <w:rFonts w:ascii="Arial Narrow" w:hAnsi="Arial Narrow" w:cstheme="minorHAnsi"/>
                <w:sz w:val="24"/>
                <w:szCs w:val="24"/>
              </w:rPr>
            </w:pPr>
          </w:p>
          <w:p w:rsidR="00F260CA" w:rsidRPr="006E38A1" w:rsidRDefault="00CC2378" w:rsidP="007A5AB8">
            <w:pPr>
              <w:spacing w:after="80"/>
              <w:rPr>
                <w:rFonts w:ascii="Arial Narrow" w:hAnsi="Arial Narrow" w:cstheme="minorHAnsi"/>
                <w:sz w:val="24"/>
                <w:szCs w:val="24"/>
              </w:rPr>
            </w:pPr>
            <w:r w:rsidRPr="006E38A1">
              <w:rPr>
                <w:rFonts w:ascii="Arial Narrow" w:hAnsi="Arial Narrow" w:cstheme="minorHAnsi"/>
                <w:sz w:val="24"/>
                <w:szCs w:val="24"/>
              </w:rPr>
              <w:t xml:space="preserve">Based upon this guidance intentional communities would require Heightened Scrutiny before they </w:t>
            </w:r>
            <w:r w:rsidR="00ED309C" w:rsidRPr="006E38A1">
              <w:rPr>
                <w:rFonts w:ascii="Arial Narrow" w:hAnsi="Arial Narrow" w:cstheme="minorHAnsi"/>
                <w:sz w:val="24"/>
                <w:szCs w:val="24"/>
              </w:rPr>
              <w:t>could</w:t>
            </w:r>
            <w:r w:rsidRPr="006E38A1">
              <w:rPr>
                <w:rFonts w:ascii="Arial Narrow" w:hAnsi="Arial Narrow" w:cstheme="minorHAnsi"/>
                <w:sz w:val="24"/>
                <w:szCs w:val="24"/>
              </w:rPr>
              <w:t xml:space="preserve"> begin to provide HCB services if they are opened after October 1, 2017.</w:t>
            </w:r>
            <w:r w:rsidR="00583D31" w:rsidRPr="006E38A1">
              <w:rPr>
                <w:rFonts w:ascii="Arial Narrow" w:hAnsi="Arial Narrow" w:cstheme="minorHAnsi"/>
                <w:sz w:val="24"/>
                <w:szCs w:val="24"/>
              </w:rPr>
              <w:t xml:space="preserve"> </w:t>
            </w:r>
            <w:r w:rsidRPr="006E38A1">
              <w:rPr>
                <w:rFonts w:ascii="Arial Narrow" w:hAnsi="Arial Narrow" w:cstheme="minorHAnsi"/>
                <w:sz w:val="24"/>
                <w:szCs w:val="24"/>
              </w:rPr>
              <w:t>Providers in existence prior to October 1, 2017 will need to successfully negotiate the HS process and be fully compliant no later than March 17, 2022.</w:t>
            </w:r>
          </w:p>
          <w:p w:rsidR="004E03A4" w:rsidRPr="006E38A1" w:rsidRDefault="0096753A" w:rsidP="00CC2378">
            <w:pPr>
              <w:spacing w:after="120"/>
              <w:rPr>
                <w:rFonts w:ascii="Arial Narrow" w:hAnsi="Arial Narrow" w:cstheme="minorHAnsi"/>
                <w:b/>
                <w:sz w:val="24"/>
                <w:szCs w:val="24"/>
              </w:rPr>
            </w:pPr>
            <w:r w:rsidRPr="006E38A1">
              <w:rPr>
                <w:rFonts w:ascii="Arial Narrow" w:hAnsi="Arial Narrow" w:cstheme="minorHAnsi"/>
                <w:sz w:val="24"/>
                <w:szCs w:val="24"/>
              </w:rPr>
              <w:t xml:space="preserve"> </w:t>
            </w:r>
          </w:p>
          <w:p w:rsidR="007A5AB8" w:rsidRPr="006E38A1" w:rsidRDefault="007A5AB8" w:rsidP="00CC2378">
            <w:pPr>
              <w:spacing w:after="120"/>
              <w:rPr>
                <w:rFonts w:ascii="Arial Narrow" w:hAnsi="Arial Narrow" w:cstheme="minorHAnsi"/>
                <w:b/>
                <w:sz w:val="24"/>
                <w:szCs w:val="24"/>
                <w:u w:val="single"/>
              </w:rPr>
            </w:pPr>
          </w:p>
          <w:p w:rsidR="00CC2378" w:rsidRPr="006E38A1" w:rsidRDefault="004E03A4" w:rsidP="00CC2378">
            <w:pPr>
              <w:spacing w:after="120"/>
              <w:rPr>
                <w:rFonts w:ascii="Arial Narrow" w:hAnsi="Arial Narrow" w:cstheme="minorHAnsi"/>
                <w:b/>
                <w:sz w:val="24"/>
                <w:szCs w:val="24"/>
                <w:u w:val="single"/>
              </w:rPr>
            </w:pPr>
            <w:r w:rsidRPr="006E38A1">
              <w:rPr>
                <w:rFonts w:ascii="Arial Narrow" w:hAnsi="Arial Narrow" w:cstheme="minorHAnsi"/>
                <w:b/>
                <w:sz w:val="24"/>
                <w:szCs w:val="24"/>
                <w:u w:val="single"/>
              </w:rPr>
              <w:t>S</w:t>
            </w:r>
            <w:r w:rsidR="00CC2378" w:rsidRPr="006E38A1">
              <w:rPr>
                <w:rFonts w:ascii="Arial Narrow" w:hAnsi="Arial Narrow" w:cstheme="minorHAnsi"/>
                <w:b/>
                <w:sz w:val="24"/>
                <w:szCs w:val="24"/>
                <w:u w:val="single"/>
              </w:rPr>
              <w:t xml:space="preserve">ources  </w:t>
            </w:r>
          </w:p>
          <w:p w:rsidR="00CC2378" w:rsidRPr="006E38A1" w:rsidRDefault="00CC2378" w:rsidP="00CC2378">
            <w:pPr>
              <w:spacing w:after="120"/>
              <w:rPr>
                <w:rFonts w:ascii="Arial Narrow" w:hAnsi="Arial Narrow" w:cstheme="minorHAnsi"/>
                <w:sz w:val="24"/>
                <w:szCs w:val="24"/>
              </w:rPr>
            </w:pPr>
            <w:r w:rsidRPr="006E38A1">
              <w:rPr>
                <w:rFonts w:ascii="Arial Narrow" w:hAnsi="Arial Narrow" w:cstheme="minorHAnsi"/>
                <w:sz w:val="24"/>
                <w:szCs w:val="24"/>
              </w:rPr>
              <w:t xml:space="preserve">2015 FAQ guidance: </w:t>
            </w:r>
            <w:hyperlink r:id="rId10" w:history="1">
              <w:r w:rsidRPr="006E38A1">
                <w:rPr>
                  <w:rStyle w:val="Hyperlink"/>
                  <w:rFonts w:ascii="Arial Narrow" w:hAnsi="Arial Narrow" w:cstheme="minorHAnsi"/>
                  <w:sz w:val="24"/>
                  <w:szCs w:val="24"/>
                </w:rPr>
                <w:t>https://www.medicaid.gov/medicaid/hcbs/downloads/settings-that-isolate.pdf</w:t>
              </w:r>
            </w:hyperlink>
            <w:r w:rsidRPr="006E38A1">
              <w:rPr>
                <w:rFonts w:ascii="Arial Narrow" w:hAnsi="Arial Narrow" w:cstheme="minorHAnsi"/>
                <w:sz w:val="24"/>
                <w:szCs w:val="24"/>
              </w:rPr>
              <w:t xml:space="preserve"> </w:t>
            </w:r>
          </w:p>
          <w:p w:rsidR="00CC2378" w:rsidRPr="006E38A1" w:rsidRDefault="00CC2378" w:rsidP="003D7105">
            <w:pPr>
              <w:spacing w:after="120"/>
              <w:rPr>
                <w:rFonts w:ascii="Arial Narrow" w:hAnsi="Arial Narrow" w:cstheme="minorHAnsi"/>
                <w:sz w:val="24"/>
                <w:szCs w:val="24"/>
              </w:rPr>
            </w:pPr>
            <w:r w:rsidRPr="006E38A1">
              <w:rPr>
                <w:rFonts w:ascii="Arial Narrow" w:hAnsi="Arial Narrow" w:cstheme="minorHAnsi"/>
                <w:sz w:val="24"/>
                <w:szCs w:val="24"/>
              </w:rPr>
              <w:t xml:space="preserve">November 4, 2015: </w:t>
            </w:r>
            <w:hyperlink r:id="rId11" w:history="1">
              <w:r w:rsidRPr="006E38A1">
                <w:rPr>
                  <w:rStyle w:val="Hyperlink"/>
                  <w:rFonts w:ascii="Arial Narrow" w:hAnsi="Arial Narrow" w:cstheme="minorHAnsi"/>
                  <w:sz w:val="24"/>
                  <w:szCs w:val="24"/>
                </w:rPr>
                <w:t>https://www.medicaid.gov/medicaid/hcbs/downloads/hcb-excluded-settings-and-heightened-scrutiny.pdf</w:t>
              </w:r>
            </w:hyperlink>
            <w:r w:rsidRPr="006E38A1">
              <w:rPr>
                <w:rFonts w:ascii="Arial Narrow" w:hAnsi="Arial Narrow" w:cstheme="minorHAnsi"/>
                <w:sz w:val="24"/>
                <w:szCs w:val="24"/>
              </w:rPr>
              <w:t xml:space="preserve"> </w:t>
            </w:r>
          </w:p>
          <w:p w:rsidR="00CC2378" w:rsidRPr="006E38A1" w:rsidRDefault="00CC2378" w:rsidP="00CC2378">
            <w:pPr>
              <w:rPr>
                <w:rFonts w:ascii="Arial Narrow" w:hAnsi="Arial Narrow" w:cstheme="minorHAnsi"/>
                <w:sz w:val="24"/>
                <w:szCs w:val="24"/>
              </w:rPr>
            </w:pPr>
          </w:p>
          <w:p w:rsidR="00CC2378" w:rsidRPr="006E38A1" w:rsidRDefault="00CC2378" w:rsidP="00997E3C">
            <w:pPr>
              <w:spacing w:after="120"/>
              <w:rPr>
                <w:rFonts w:ascii="Arial Narrow" w:hAnsi="Arial Narrow" w:cstheme="minorHAnsi"/>
                <w:sz w:val="24"/>
                <w:szCs w:val="24"/>
              </w:rPr>
            </w:pPr>
            <w:r w:rsidRPr="006E38A1">
              <w:rPr>
                <w:rFonts w:ascii="Arial Narrow" w:hAnsi="Arial Narrow" w:cstheme="minorHAnsi"/>
                <w:b/>
                <w:sz w:val="24"/>
                <w:szCs w:val="24"/>
              </w:rPr>
              <w:t>CMS offers the following guidance related to HCBS compliance of grouped or clustered residential settings:</w:t>
            </w:r>
          </w:p>
          <w:p w:rsidR="00CC2378" w:rsidRPr="006E38A1" w:rsidRDefault="00CC2378" w:rsidP="00BF0DB4">
            <w:pPr>
              <w:spacing w:after="80"/>
              <w:rPr>
                <w:rFonts w:ascii="Arial Narrow" w:hAnsi="Arial Narrow" w:cstheme="minorHAnsi"/>
                <w:sz w:val="24"/>
                <w:szCs w:val="24"/>
              </w:rPr>
            </w:pPr>
            <w:r w:rsidRPr="006E38A1">
              <w:rPr>
                <w:rFonts w:ascii="Arial Narrow" w:hAnsi="Arial Narrow" w:cstheme="minorHAnsi"/>
                <w:sz w:val="24"/>
                <w:szCs w:val="24"/>
              </w:rPr>
              <w:t>“Multiple settings co-located and operationally related (i.e., operated and controlled by the same provider) that congregate a large number of people with disabilities together and provide for significant shared programming and staff, such that people’s ability to interact with the broader community is limited. Depending on the program design, this could include, for example, group homes on the grounds of a private ICF or numerous group homes co-located on a single site or close proximity (multiple units on the same street or a court, for example)”.</w:t>
            </w:r>
          </w:p>
          <w:p w:rsidR="00CC2378" w:rsidRPr="006E38A1" w:rsidRDefault="00E450C6" w:rsidP="00997E3C">
            <w:pPr>
              <w:pStyle w:val="ListParagraph"/>
              <w:numPr>
                <w:ilvl w:val="0"/>
                <w:numId w:val="5"/>
              </w:numPr>
              <w:spacing w:after="80"/>
              <w:contextualSpacing w:val="0"/>
              <w:rPr>
                <w:rFonts w:ascii="Arial Narrow" w:hAnsi="Arial Narrow" w:cstheme="minorHAnsi"/>
                <w:sz w:val="24"/>
                <w:szCs w:val="24"/>
              </w:rPr>
            </w:pPr>
            <w:hyperlink r:id="rId12" w:history="1">
              <w:r w:rsidR="00BF0DB4" w:rsidRPr="006E38A1">
                <w:rPr>
                  <w:rStyle w:val="Hyperlink"/>
                  <w:rFonts w:ascii="Arial Narrow" w:hAnsi="Arial Narrow" w:cstheme="minorHAnsi"/>
                  <w:sz w:val="24"/>
                  <w:szCs w:val="24"/>
                </w:rPr>
                <w:t>https://www.medicaid.gov/medicaid/hcbs/downloads/settings-that-isolate.pdf</w:t>
              </w:r>
            </w:hyperlink>
            <w:r w:rsidR="00BF0DB4" w:rsidRPr="006E38A1">
              <w:rPr>
                <w:rFonts w:ascii="Arial Narrow" w:hAnsi="Arial Narrow" w:cstheme="minorHAnsi"/>
                <w:sz w:val="24"/>
                <w:szCs w:val="24"/>
              </w:rPr>
              <w:t xml:space="preserve"> </w:t>
            </w:r>
          </w:p>
          <w:p w:rsidR="00CC2378" w:rsidRPr="006E38A1" w:rsidRDefault="00E450C6" w:rsidP="00BF0DB4">
            <w:pPr>
              <w:pStyle w:val="ListParagraph"/>
              <w:numPr>
                <w:ilvl w:val="0"/>
                <w:numId w:val="5"/>
              </w:numPr>
              <w:rPr>
                <w:rFonts w:ascii="Arial Narrow" w:hAnsi="Arial Narrow" w:cstheme="minorHAnsi"/>
                <w:sz w:val="24"/>
                <w:szCs w:val="24"/>
              </w:rPr>
            </w:pPr>
            <w:hyperlink r:id="rId13" w:history="1">
              <w:r w:rsidR="00CC2378" w:rsidRPr="006E38A1">
                <w:rPr>
                  <w:rStyle w:val="Hyperlink"/>
                  <w:rFonts w:ascii="Arial Narrow" w:hAnsi="Arial Narrow" w:cstheme="minorHAnsi"/>
                  <w:sz w:val="24"/>
                  <w:szCs w:val="24"/>
                </w:rPr>
                <w:t>www.medicaid.gov/medicaid/hcbs/downloads/hcb-excluded-settings-and-heightened-scrutiny.pdf</w:t>
              </w:r>
            </w:hyperlink>
            <w:r w:rsidR="00CC2378" w:rsidRPr="006E38A1">
              <w:rPr>
                <w:rFonts w:ascii="Arial Narrow" w:hAnsi="Arial Narrow" w:cstheme="minorHAnsi"/>
                <w:sz w:val="24"/>
                <w:szCs w:val="24"/>
              </w:rPr>
              <w:t xml:space="preserve">  </w:t>
            </w:r>
          </w:p>
          <w:p w:rsidR="00CC2378" w:rsidRPr="006E38A1" w:rsidRDefault="00CC2378" w:rsidP="00CC2378">
            <w:pPr>
              <w:rPr>
                <w:rFonts w:ascii="Arial Narrow" w:hAnsi="Arial Narrow" w:cstheme="minorHAnsi"/>
                <w:sz w:val="24"/>
                <w:szCs w:val="24"/>
              </w:rPr>
            </w:pPr>
          </w:p>
          <w:p w:rsidR="00CC2378" w:rsidRPr="006E38A1" w:rsidRDefault="00CC2378" w:rsidP="00BF0DB4">
            <w:pPr>
              <w:spacing w:after="80"/>
              <w:rPr>
                <w:rFonts w:ascii="Arial Narrow" w:hAnsi="Arial Narrow" w:cstheme="minorHAnsi"/>
                <w:sz w:val="24"/>
                <w:szCs w:val="24"/>
              </w:rPr>
            </w:pPr>
            <w:r w:rsidRPr="006E38A1">
              <w:rPr>
                <w:rFonts w:ascii="Arial Narrow" w:hAnsi="Arial Narrow" w:cstheme="minorHAnsi"/>
                <w:sz w:val="24"/>
                <w:szCs w:val="24"/>
                <w:u w:val="single"/>
              </w:rPr>
              <w:t>Group Settings</w:t>
            </w:r>
            <w:r w:rsidRPr="006E38A1">
              <w:rPr>
                <w:rFonts w:ascii="Arial Narrow" w:hAnsi="Arial Narrow" w:cstheme="minorHAnsi"/>
                <w:sz w:val="24"/>
                <w:szCs w:val="24"/>
              </w:rPr>
              <w:t xml:space="preserve">:  </w:t>
            </w:r>
          </w:p>
          <w:p w:rsidR="00CC2378" w:rsidRPr="006E38A1" w:rsidRDefault="00CC2378" w:rsidP="00BF0DB4">
            <w:pPr>
              <w:pStyle w:val="ListParagraph"/>
              <w:numPr>
                <w:ilvl w:val="0"/>
                <w:numId w:val="4"/>
              </w:numPr>
              <w:spacing w:after="80"/>
              <w:contextualSpacing w:val="0"/>
              <w:rPr>
                <w:rFonts w:ascii="Arial Narrow" w:hAnsi="Arial Narrow" w:cstheme="minorHAnsi"/>
                <w:sz w:val="24"/>
                <w:szCs w:val="24"/>
              </w:rPr>
            </w:pPr>
            <w:r w:rsidRPr="006E38A1">
              <w:rPr>
                <w:rFonts w:ascii="Arial Narrow" w:hAnsi="Arial Narrow" w:cstheme="minorHAnsi"/>
                <w:sz w:val="24"/>
                <w:szCs w:val="24"/>
              </w:rPr>
              <w:t xml:space="preserve">Any setting for which individuals are being grouped or clustered for the purpose of receiving HCBS must be assessed by the state for compliance with the HCBS rule. </w:t>
            </w:r>
          </w:p>
          <w:p w:rsidR="00CC2378" w:rsidRPr="006E38A1" w:rsidRDefault="00E450C6" w:rsidP="00CC2378">
            <w:pPr>
              <w:pStyle w:val="ListParagraph"/>
              <w:numPr>
                <w:ilvl w:val="0"/>
                <w:numId w:val="4"/>
              </w:numPr>
              <w:rPr>
                <w:rFonts w:ascii="Arial Narrow" w:hAnsi="Arial Narrow" w:cstheme="minorHAnsi"/>
                <w:sz w:val="24"/>
                <w:szCs w:val="24"/>
              </w:rPr>
            </w:pPr>
            <w:hyperlink r:id="rId14" w:history="1">
              <w:r w:rsidR="00CC2378" w:rsidRPr="006E38A1">
                <w:rPr>
                  <w:rStyle w:val="Hyperlink"/>
                  <w:rFonts w:ascii="Arial Narrow" w:hAnsi="Arial Narrow" w:cstheme="minorHAnsi"/>
                  <w:sz w:val="24"/>
                  <w:szCs w:val="24"/>
                </w:rPr>
                <w:t>https://arcmi.org/content/uploads/sites/15/2016/07/ARC-of-Michigan-Serena-Lowe.pptx</w:t>
              </w:r>
            </w:hyperlink>
            <w:r w:rsidR="00CC2378" w:rsidRPr="006E38A1">
              <w:rPr>
                <w:rFonts w:ascii="Arial Narrow" w:hAnsi="Arial Narrow" w:cstheme="minorHAnsi"/>
                <w:sz w:val="24"/>
                <w:szCs w:val="24"/>
              </w:rPr>
              <w:t xml:space="preserve">  </w:t>
            </w:r>
          </w:p>
          <w:p w:rsidR="00D96E57" w:rsidRPr="006E38A1" w:rsidRDefault="00D96E57" w:rsidP="00CC2378">
            <w:pPr>
              <w:rPr>
                <w:rFonts w:ascii="Arial Narrow" w:hAnsi="Arial Narrow" w:cstheme="minorHAnsi"/>
                <w:sz w:val="24"/>
                <w:szCs w:val="24"/>
              </w:rPr>
            </w:pPr>
          </w:p>
          <w:p w:rsidR="00BD6629" w:rsidRPr="006E38A1" w:rsidRDefault="00CC2378" w:rsidP="00CC2378">
            <w:pPr>
              <w:rPr>
                <w:rFonts w:ascii="Arial Narrow" w:hAnsi="Arial Narrow" w:cstheme="minorHAnsi"/>
                <w:sz w:val="24"/>
                <w:szCs w:val="24"/>
              </w:rPr>
            </w:pPr>
            <w:r w:rsidRPr="006E38A1">
              <w:rPr>
                <w:rFonts w:ascii="Arial Narrow" w:hAnsi="Arial Narrow" w:cstheme="minorHAnsi"/>
                <w:sz w:val="24"/>
                <w:szCs w:val="24"/>
              </w:rPr>
              <w:t>MDHHS does not require settings to be owned and operated by the same entity to identify them as grouped or clustered. The determining factor is proximity to one another and how they reflect the greater community.</w:t>
            </w:r>
          </w:p>
          <w:p w:rsidR="00BD6629" w:rsidRPr="006E38A1" w:rsidRDefault="00BD6629" w:rsidP="00CC2378">
            <w:pPr>
              <w:rPr>
                <w:rFonts w:ascii="Arial Narrow" w:hAnsi="Arial Narrow" w:cstheme="minorHAnsi"/>
                <w:sz w:val="24"/>
                <w:szCs w:val="24"/>
              </w:rPr>
            </w:pPr>
          </w:p>
          <w:p w:rsidR="00CC2378" w:rsidRPr="006E38A1" w:rsidRDefault="00D96E57" w:rsidP="00CC2378">
            <w:pPr>
              <w:rPr>
                <w:rFonts w:ascii="Arial Narrow" w:hAnsi="Arial Narrow" w:cstheme="minorHAnsi"/>
                <w:b/>
                <w:sz w:val="24"/>
                <w:szCs w:val="24"/>
              </w:rPr>
            </w:pPr>
            <w:r w:rsidRPr="006E38A1">
              <w:rPr>
                <w:rFonts w:ascii="Arial Narrow" w:hAnsi="Arial Narrow" w:cstheme="minorHAnsi"/>
                <w:b/>
                <w:sz w:val="24"/>
                <w:szCs w:val="24"/>
              </w:rPr>
              <w:t>(continued on next page)</w:t>
            </w:r>
          </w:p>
          <w:p w:rsidR="00BD6629" w:rsidRPr="006E38A1" w:rsidRDefault="00BD6629" w:rsidP="00CC2378">
            <w:pPr>
              <w:rPr>
                <w:rFonts w:ascii="Arial Narrow" w:hAnsi="Arial Narrow" w:cstheme="minorHAnsi"/>
                <w:b/>
                <w:sz w:val="24"/>
                <w:szCs w:val="24"/>
              </w:rPr>
            </w:pPr>
          </w:p>
          <w:p w:rsidR="00AC2501" w:rsidRPr="006E38A1" w:rsidRDefault="00CC2378" w:rsidP="00CC2378">
            <w:pPr>
              <w:rPr>
                <w:rFonts w:ascii="Arial Narrow" w:hAnsi="Arial Narrow" w:cstheme="minorHAnsi"/>
                <w:sz w:val="24"/>
                <w:szCs w:val="24"/>
              </w:rPr>
            </w:pPr>
            <w:r w:rsidRPr="006E38A1">
              <w:rPr>
                <w:rFonts w:ascii="Arial Narrow" w:hAnsi="Arial Narrow" w:cstheme="minorHAnsi"/>
                <w:sz w:val="24"/>
                <w:szCs w:val="24"/>
              </w:rPr>
              <w:t xml:space="preserve">Settings will be identified as grouped or clustered through the HCBS assessment. MDHHS will review these settings during the heightened scrutiny process to determine whether the settings are in fact isolating. Providers may be able to overcome the </w:t>
            </w:r>
          </w:p>
          <w:p w:rsidR="00AC2501" w:rsidRPr="006E38A1" w:rsidRDefault="00AC2501" w:rsidP="00CC2378">
            <w:pPr>
              <w:rPr>
                <w:rFonts w:ascii="Arial Narrow" w:hAnsi="Arial Narrow" w:cstheme="minorHAnsi"/>
                <w:sz w:val="24"/>
                <w:szCs w:val="24"/>
              </w:rPr>
            </w:pPr>
          </w:p>
          <w:p w:rsidR="00CC2378" w:rsidRPr="006E38A1" w:rsidRDefault="00CC2378" w:rsidP="00CC2378">
            <w:pPr>
              <w:rPr>
                <w:rFonts w:ascii="Arial Narrow" w:hAnsi="Arial Narrow" w:cstheme="minorHAnsi"/>
                <w:sz w:val="24"/>
                <w:szCs w:val="24"/>
              </w:rPr>
            </w:pPr>
            <w:r w:rsidRPr="006E38A1">
              <w:rPr>
                <w:rFonts w:ascii="Arial Narrow" w:hAnsi="Arial Narrow" w:cstheme="minorHAnsi"/>
                <w:sz w:val="24"/>
                <w:szCs w:val="24"/>
              </w:rPr>
              <w:t>presumption of isolation if they are able to provide evidence that the setting has policies and procedures in place that support and encourage individuals to access and engage with the broader community. MDHHS will review each setting individually to make these determinations.</w:t>
            </w:r>
          </w:p>
          <w:p w:rsidR="00CC2378" w:rsidRPr="006E38A1" w:rsidRDefault="00CC2378" w:rsidP="00CC2378">
            <w:pPr>
              <w:rPr>
                <w:rFonts w:ascii="Arial Narrow" w:hAnsi="Arial Narrow" w:cstheme="minorHAnsi"/>
                <w:sz w:val="24"/>
                <w:szCs w:val="24"/>
              </w:rPr>
            </w:pPr>
          </w:p>
        </w:tc>
      </w:tr>
      <w:tr w:rsidR="00167CC8" w:rsidRPr="006E38A1" w:rsidTr="00916CF6">
        <w:trPr>
          <w:trHeight w:val="1250"/>
        </w:trPr>
        <w:tc>
          <w:tcPr>
            <w:tcW w:w="5220" w:type="dxa"/>
          </w:tcPr>
          <w:p w:rsidR="00167CC8" w:rsidRPr="006E38A1" w:rsidRDefault="00167CC8" w:rsidP="00167CC8">
            <w:pPr>
              <w:rPr>
                <w:rFonts w:ascii="Arial Narrow" w:hAnsi="Arial Narrow" w:cstheme="minorHAnsi"/>
                <w:sz w:val="24"/>
                <w:szCs w:val="24"/>
              </w:rPr>
            </w:pPr>
            <w:r w:rsidRPr="006E38A1">
              <w:rPr>
                <w:rFonts w:ascii="Arial Narrow" w:hAnsi="Arial Narrow" w:cstheme="minorHAnsi"/>
                <w:sz w:val="24"/>
                <w:szCs w:val="24"/>
              </w:rPr>
              <w:t>What happens if providers do not complete the HCBS surveys they receive?</w:t>
            </w:r>
            <w:r w:rsidRPr="006E38A1">
              <w:rPr>
                <w:rFonts w:ascii="Arial Narrow" w:hAnsi="Arial Narrow" w:cstheme="minorHAnsi"/>
                <w:sz w:val="24"/>
                <w:szCs w:val="24"/>
              </w:rPr>
              <w:tab/>
            </w:r>
          </w:p>
        </w:tc>
        <w:tc>
          <w:tcPr>
            <w:tcW w:w="9180" w:type="dxa"/>
            <w:shd w:val="clear" w:color="auto" w:fill="auto"/>
          </w:tcPr>
          <w:p w:rsidR="00167CC8" w:rsidRPr="006E38A1" w:rsidRDefault="00167CC8" w:rsidP="00167CC8">
            <w:pPr>
              <w:rPr>
                <w:rFonts w:ascii="Arial Narrow" w:hAnsi="Arial Narrow" w:cstheme="minorHAnsi"/>
                <w:sz w:val="24"/>
                <w:szCs w:val="24"/>
              </w:rPr>
            </w:pPr>
            <w:r w:rsidRPr="006E38A1">
              <w:rPr>
                <w:rFonts w:ascii="Arial Narrow" w:hAnsi="Arial Narrow" w:cstheme="minorHAnsi"/>
                <w:sz w:val="24"/>
                <w:szCs w:val="24"/>
              </w:rPr>
              <w:t>Providers must complete the surveys and meet HCBS requirements in order to receive HCBS Medicaid funding. Those providers who choose not to complete the surveys will no longer be authorized to provide HCB services. Participants will be transitioned from those services/settings to compliant settings if they wish to continue receiving HCBS services.</w:t>
            </w:r>
          </w:p>
          <w:p w:rsidR="00167CC8" w:rsidRPr="006E38A1" w:rsidRDefault="00167CC8" w:rsidP="00167CC8">
            <w:pPr>
              <w:rPr>
                <w:rFonts w:ascii="Arial Narrow" w:hAnsi="Arial Narrow" w:cstheme="minorHAnsi"/>
                <w:sz w:val="24"/>
                <w:szCs w:val="24"/>
              </w:rPr>
            </w:pPr>
          </w:p>
        </w:tc>
      </w:tr>
      <w:tr w:rsidR="00167CC8" w:rsidRPr="006E38A1" w:rsidTr="00916CF6">
        <w:trPr>
          <w:trHeight w:val="2240"/>
        </w:trPr>
        <w:tc>
          <w:tcPr>
            <w:tcW w:w="5220" w:type="dxa"/>
            <w:shd w:val="clear" w:color="auto" w:fill="auto"/>
          </w:tcPr>
          <w:p w:rsidR="00167CC8" w:rsidRPr="006E38A1" w:rsidRDefault="00167CC8" w:rsidP="00167CC8">
            <w:pPr>
              <w:rPr>
                <w:rFonts w:ascii="Arial Narrow" w:hAnsi="Arial Narrow" w:cstheme="minorHAnsi"/>
                <w:sz w:val="24"/>
                <w:szCs w:val="24"/>
              </w:rPr>
            </w:pPr>
            <w:r w:rsidRPr="006E38A1">
              <w:rPr>
                <w:rFonts w:ascii="Arial Narrow" w:hAnsi="Arial Narrow" w:cstheme="minorHAnsi"/>
                <w:sz w:val="24"/>
                <w:szCs w:val="24"/>
              </w:rPr>
              <w:t xml:space="preserve">If a participant is unable to make their wishes known regarding whether they should receive services from a specific provider, is it acceptable to ask the participant’s guardian? </w:t>
            </w:r>
          </w:p>
          <w:p w:rsidR="00167CC8" w:rsidRPr="006E38A1" w:rsidRDefault="00167CC8" w:rsidP="00167CC8">
            <w:pPr>
              <w:rPr>
                <w:rFonts w:ascii="Arial Narrow" w:hAnsi="Arial Narrow" w:cstheme="minorHAnsi"/>
                <w:sz w:val="24"/>
                <w:szCs w:val="24"/>
              </w:rPr>
            </w:pPr>
          </w:p>
        </w:tc>
        <w:tc>
          <w:tcPr>
            <w:tcW w:w="9180" w:type="dxa"/>
            <w:shd w:val="clear" w:color="auto" w:fill="auto"/>
          </w:tcPr>
          <w:p w:rsidR="00167CC8" w:rsidRPr="006E38A1" w:rsidRDefault="00167CC8" w:rsidP="00167CC8">
            <w:pPr>
              <w:spacing w:after="120"/>
              <w:rPr>
                <w:rFonts w:ascii="Arial Narrow" w:hAnsi="Arial Narrow" w:cstheme="minorHAnsi"/>
                <w:sz w:val="24"/>
                <w:szCs w:val="24"/>
              </w:rPr>
            </w:pPr>
            <w:r w:rsidRPr="006E38A1">
              <w:rPr>
                <w:rFonts w:ascii="Arial Narrow" w:hAnsi="Arial Narrow" w:cstheme="minorHAnsi"/>
                <w:sz w:val="24"/>
                <w:szCs w:val="24"/>
              </w:rPr>
              <w:t xml:space="preserve">During the person-centered planning process all efforts should be made to gain input from the individual. In the event that individual cannot make their wishes known the person is assumed to have all the rights and freedoms enjoyed by non HCBS participants. Any restrictions upon those rights must be outlined in the person-centered  planning meeting and follow the required steps for modification as outlined in the final rule and the Michigan Medicaid Provider Manual HCBS chapter. The person to the extent of their ability must agree to the restrictions/ modifications and when unable to do so the guardian may substitute. </w:t>
            </w:r>
          </w:p>
        </w:tc>
      </w:tr>
      <w:tr w:rsidR="00167CC8" w:rsidRPr="006E38A1" w:rsidTr="00916CF6">
        <w:trPr>
          <w:trHeight w:val="1250"/>
        </w:trPr>
        <w:tc>
          <w:tcPr>
            <w:tcW w:w="5220" w:type="dxa"/>
            <w:shd w:val="clear" w:color="auto" w:fill="auto"/>
          </w:tcPr>
          <w:p w:rsidR="00167CC8" w:rsidRPr="006E38A1" w:rsidRDefault="00167CC8" w:rsidP="00167CC8">
            <w:pPr>
              <w:rPr>
                <w:rFonts w:ascii="Arial Narrow" w:hAnsi="Arial Narrow" w:cstheme="minorHAnsi"/>
                <w:sz w:val="24"/>
                <w:szCs w:val="24"/>
              </w:rPr>
            </w:pPr>
            <w:r w:rsidRPr="006E38A1">
              <w:rPr>
                <w:rFonts w:ascii="Arial Narrow" w:hAnsi="Arial Narrow" w:cstheme="minorHAnsi"/>
                <w:sz w:val="24"/>
                <w:szCs w:val="24"/>
              </w:rPr>
              <w:t xml:space="preserve">What should be done if the guardian wants a participant to receive services from a specific provider, but the participant expresses their desire to receive services from a different provider? </w:t>
            </w:r>
          </w:p>
          <w:p w:rsidR="00167CC8" w:rsidRPr="006E38A1" w:rsidRDefault="00167CC8" w:rsidP="00167CC8">
            <w:pPr>
              <w:rPr>
                <w:rFonts w:ascii="Arial Narrow" w:hAnsi="Arial Narrow" w:cstheme="minorHAnsi"/>
                <w:sz w:val="24"/>
                <w:szCs w:val="24"/>
              </w:rPr>
            </w:pPr>
          </w:p>
        </w:tc>
        <w:tc>
          <w:tcPr>
            <w:tcW w:w="9180" w:type="dxa"/>
            <w:shd w:val="clear" w:color="auto" w:fill="auto"/>
          </w:tcPr>
          <w:p w:rsidR="00167CC8" w:rsidRPr="006E38A1" w:rsidRDefault="00167CC8" w:rsidP="00167CC8">
            <w:pPr>
              <w:spacing w:after="120"/>
              <w:rPr>
                <w:rFonts w:ascii="Arial Narrow" w:hAnsi="Arial Narrow" w:cstheme="minorHAnsi"/>
                <w:sz w:val="24"/>
                <w:szCs w:val="24"/>
              </w:rPr>
            </w:pPr>
            <w:r w:rsidRPr="006E38A1">
              <w:rPr>
                <w:rFonts w:ascii="Arial Narrow" w:hAnsi="Arial Narrow" w:cstheme="minorHAnsi"/>
                <w:sz w:val="24"/>
                <w:szCs w:val="24"/>
              </w:rPr>
              <w:t>HCBS participants have the same right to choose where and from whom to receive their services as do non HCBS participants. Any restriction on these rights must follow the modification process as outlined in the final rule and the Michigan Medicaid Provider Manual HCBS chapter.</w:t>
            </w:r>
          </w:p>
        </w:tc>
      </w:tr>
    </w:tbl>
    <w:p w:rsidR="006930AC" w:rsidRPr="006E38A1" w:rsidRDefault="006930AC" w:rsidP="00B831DB">
      <w:pPr>
        <w:rPr>
          <w:rFonts w:ascii="Arial Narrow" w:hAnsi="Arial Narrow" w:cstheme="minorHAnsi"/>
          <w:b/>
          <w:sz w:val="24"/>
          <w:szCs w:val="24"/>
          <w:u w:val="single"/>
        </w:rPr>
      </w:pPr>
    </w:p>
    <w:p w:rsidR="006E38A1" w:rsidRDefault="006E38A1" w:rsidP="00D7365B">
      <w:pPr>
        <w:rPr>
          <w:rFonts w:ascii="Arial Narrow" w:hAnsi="Arial Narrow" w:cstheme="minorHAnsi"/>
          <w:b/>
          <w:sz w:val="24"/>
          <w:szCs w:val="24"/>
          <w:u w:val="single"/>
        </w:rPr>
      </w:pPr>
    </w:p>
    <w:p w:rsidR="006E38A1" w:rsidRDefault="006E38A1" w:rsidP="00D7365B">
      <w:pPr>
        <w:rPr>
          <w:rFonts w:ascii="Arial Narrow" w:hAnsi="Arial Narrow" w:cstheme="minorHAnsi"/>
          <w:b/>
          <w:sz w:val="24"/>
          <w:szCs w:val="24"/>
          <w:u w:val="single"/>
        </w:rPr>
      </w:pPr>
    </w:p>
    <w:p w:rsidR="006E38A1" w:rsidRDefault="006E38A1" w:rsidP="00D7365B">
      <w:pPr>
        <w:rPr>
          <w:rFonts w:ascii="Arial Narrow" w:hAnsi="Arial Narrow" w:cstheme="minorHAnsi"/>
          <w:b/>
          <w:sz w:val="24"/>
          <w:szCs w:val="24"/>
          <w:u w:val="single"/>
        </w:rPr>
      </w:pPr>
    </w:p>
    <w:p w:rsidR="006E38A1" w:rsidRDefault="006E38A1" w:rsidP="00D7365B">
      <w:pPr>
        <w:rPr>
          <w:rFonts w:ascii="Arial Narrow" w:hAnsi="Arial Narrow" w:cstheme="minorHAnsi"/>
          <w:b/>
          <w:sz w:val="24"/>
          <w:szCs w:val="24"/>
          <w:u w:val="single"/>
        </w:rPr>
      </w:pPr>
    </w:p>
    <w:p w:rsidR="006E38A1" w:rsidRDefault="006E38A1" w:rsidP="00D7365B">
      <w:pPr>
        <w:rPr>
          <w:rFonts w:ascii="Arial Narrow" w:hAnsi="Arial Narrow" w:cstheme="minorHAnsi"/>
          <w:b/>
          <w:sz w:val="24"/>
          <w:szCs w:val="24"/>
          <w:u w:val="single"/>
        </w:rPr>
      </w:pPr>
    </w:p>
    <w:p w:rsidR="006E38A1" w:rsidRDefault="006E38A1" w:rsidP="00D7365B">
      <w:pPr>
        <w:rPr>
          <w:rFonts w:ascii="Arial Narrow" w:hAnsi="Arial Narrow" w:cstheme="minorHAnsi"/>
          <w:b/>
          <w:sz w:val="24"/>
          <w:szCs w:val="24"/>
          <w:u w:val="single"/>
        </w:rPr>
      </w:pPr>
    </w:p>
    <w:p w:rsidR="006E38A1" w:rsidRDefault="006E38A1" w:rsidP="00D7365B">
      <w:pPr>
        <w:rPr>
          <w:rFonts w:ascii="Arial Narrow" w:hAnsi="Arial Narrow" w:cstheme="minorHAnsi"/>
          <w:b/>
          <w:sz w:val="24"/>
          <w:szCs w:val="24"/>
          <w:u w:val="single"/>
        </w:rPr>
      </w:pPr>
    </w:p>
    <w:p w:rsidR="006E38A1" w:rsidRDefault="006E38A1" w:rsidP="00D7365B">
      <w:pPr>
        <w:rPr>
          <w:rFonts w:ascii="Arial Narrow" w:hAnsi="Arial Narrow" w:cstheme="minorHAnsi"/>
          <w:b/>
          <w:sz w:val="24"/>
          <w:szCs w:val="24"/>
          <w:u w:val="single"/>
        </w:rPr>
      </w:pPr>
    </w:p>
    <w:p w:rsidR="006E38A1" w:rsidRDefault="006E38A1" w:rsidP="00D7365B">
      <w:pPr>
        <w:rPr>
          <w:rFonts w:ascii="Arial Narrow" w:hAnsi="Arial Narrow" w:cstheme="minorHAnsi"/>
          <w:b/>
          <w:sz w:val="24"/>
          <w:szCs w:val="24"/>
          <w:u w:val="single"/>
        </w:rPr>
      </w:pPr>
    </w:p>
    <w:p w:rsidR="00D7365B" w:rsidRPr="006E38A1" w:rsidRDefault="00D7365B" w:rsidP="00D7365B">
      <w:pPr>
        <w:rPr>
          <w:rFonts w:ascii="Arial Narrow" w:hAnsi="Arial Narrow" w:cstheme="minorHAnsi"/>
          <w:b/>
          <w:sz w:val="24"/>
          <w:szCs w:val="24"/>
          <w:u w:val="single"/>
        </w:rPr>
      </w:pPr>
      <w:r w:rsidRPr="006E38A1">
        <w:rPr>
          <w:rFonts w:ascii="Arial Narrow" w:hAnsi="Arial Narrow" w:cstheme="minorHAnsi"/>
          <w:b/>
          <w:sz w:val="24"/>
          <w:szCs w:val="24"/>
          <w:u w:val="single"/>
        </w:rPr>
        <w:t>COMPLIANCE</w:t>
      </w:r>
    </w:p>
    <w:p w:rsidR="002860FE" w:rsidRPr="006E38A1" w:rsidRDefault="002860FE" w:rsidP="00B831DB">
      <w:pPr>
        <w:rPr>
          <w:rFonts w:ascii="Arial Narrow" w:hAnsi="Arial Narrow" w:cstheme="minorHAnsi"/>
          <w:b/>
          <w:sz w:val="24"/>
          <w:szCs w:val="24"/>
          <w:u w:val="single"/>
        </w:rPr>
      </w:pPr>
    </w:p>
    <w:tbl>
      <w:tblPr>
        <w:tblStyle w:val="TableGrid"/>
        <w:tblW w:w="14400" w:type="dxa"/>
        <w:tblInd w:w="-185" w:type="dxa"/>
        <w:tblLayout w:type="fixed"/>
        <w:tblLook w:val="04A0" w:firstRow="1" w:lastRow="0" w:firstColumn="1" w:lastColumn="0" w:noHBand="0" w:noVBand="1"/>
      </w:tblPr>
      <w:tblGrid>
        <w:gridCol w:w="5220"/>
        <w:gridCol w:w="9180"/>
      </w:tblGrid>
      <w:tr w:rsidR="004E03A4" w:rsidRPr="006E38A1" w:rsidTr="006E38A1">
        <w:tc>
          <w:tcPr>
            <w:tcW w:w="5220" w:type="dxa"/>
            <w:shd w:val="clear" w:color="auto" w:fill="auto"/>
          </w:tcPr>
          <w:p w:rsidR="004E03A4" w:rsidRPr="006E38A1" w:rsidRDefault="004E03A4" w:rsidP="00D7365B">
            <w:pPr>
              <w:rPr>
                <w:rFonts w:ascii="Arial Narrow" w:hAnsi="Arial Narrow" w:cstheme="minorHAnsi"/>
                <w:sz w:val="24"/>
                <w:szCs w:val="24"/>
              </w:rPr>
            </w:pPr>
            <w:r w:rsidRPr="006E38A1">
              <w:rPr>
                <w:rFonts w:ascii="Arial Narrow" w:eastAsia="Arial" w:hAnsi="Arial Narrow" w:cstheme="minorHAnsi"/>
                <w:sz w:val="24"/>
                <w:szCs w:val="24"/>
              </w:rPr>
              <w:t>Can settings have locked dementia units?</w:t>
            </w:r>
          </w:p>
        </w:tc>
        <w:tc>
          <w:tcPr>
            <w:tcW w:w="9180" w:type="dxa"/>
          </w:tcPr>
          <w:p w:rsidR="004E03A4" w:rsidRPr="006E38A1" w:rsidRDefault="004E03A4" w:rsidP="00D7365B">
            <w:pPr>
              <w:spacing w:after="276" w:line="258" w:lineRule="auto"/>
              <w:ind w:left="2" w:right="36"/>
              <w:rPr>
                <w:rFonts w:ascii="Arial Narrow" w:hAnsi="Arial Narrow" w:cstheme="minorHAnsi"/>
                <w:sz w:val="24"/>
                <w:szCs w:val="24"/>
              </w:rPr>
            </w:pPr>
            <w:r w:rsidRPr="006E38A1">
              <w:rPr>
                <w:rFonts w:ascii="Arial Narrow" w:eastAsia="Arial" w:hAnsi="Arial Narrow" w:cstheme="minorHAnsi"/>
                <w:sz w:val="24"/>
                <w:szCs w:val="24"/>
              </w:rPr>
              <w:t xml:space="preserve">Individuals, including individuals with dementia, should have access to common parts of the house such as kitchens, bathrooms, living rooms, and laundry rooms.  A setting cannot restrict access to all individuals because all individuals will not have the same needs.  Any modification to the rule must be done on a case by case basis and should never apply to all.  Any modification must be documented in the person-centered service plan.  </w:t>
            </w:r>
          </w:p>
          <w:p w:rsidR="004E03A4" w:rsidRPr="006E38A1" w:rsidRDefault="004E03A4" w:rsidP="00D7365B">
            <w:pPr>
              <w:ind w:left="2"/>
              <w:rPr>
                <w:rFonts w:ascii="Arial Narrow" w:eastAsia="Arial" w:hAnsi="Arial Narrow" w:cstheme="minorHAnsi"/>
                <w:sz w:val="24"/>
                <w:szCs w:val="24"/>
              </w:rPr>
            </w:pPr>
            <w:r w:rsidRPr="006E38A1">
              <w:rPr>
                <w:rFonts w:ascii="Arial Narrow" w:eastAsia="Arial" w:hAnsi="Arial Narrow" w:cstheme="minorHAnsi"/>
                <w:sz w:val="24"/>
                <w:szCs w:val="24"/>
              </w:rPr>
              <w:t xml:space="preserve">Note: States and settings are able to allow for modifications to the settings criteria in the rule that may pertain to these types of settings.  However, when modifications to the settings criteria in the rule are implemented in a setting, it is the state’s responsibility to ensure the requirements around these modifications (42 CFR 441.301(c)(4)(F)) are met.  </w:t>
            </w:r>
          </w:p>
          <w:p w:rsidR="004E03A4" w:rsidRPr="006E38A1" w:rsidRDefault="004E03A4" w:rsidP="00D7365B">
            <w:pPr>
              <w:ind w:left="2"/>
              <w:rPr>
                <w:rFonts w:ascii="Arial Narrow" w:hAnsi="Arial Narrow" w:cstheme="minorHAnsi"/>
                <w:sz w:val="24"/>
                <w:szCs w:val="24"/>
              </w:rPr>
            </w:pPr>
          </w:p>
        </w:tc>
      </w:tr>
      <w:tr w:rsidR="004E03A4" w:rsidRPr="006E38A1" w:rsidTr="006E38A1">
        <w:tc>
          <w:tcPr>
            <w:tcW w:w="5220" w:type="dxa"/>
            <w:shd w:val="clear" w:color="auto" w:fill="auto"/>
          </w:tcPr>
          <w:p w:rsidR="004E03A4" w:rsidRPr="006E38A1" w:rsidRDefault="004E03A4" w:rsidP="004E03A4">
            <w:pPr>
              <w:rPr>
                <w:rFonts w:ascii="Arial Narrow" w:hAnsi="Arial Narrow" w:cstheme="minorHAnsi"/>
                <w:sz w:val="24"/>
                <w:szCs w:val="24"/>
              </w:rPr>
            </w:pPr>
            <w:r w:rsidRPr="006E38A1">
              <w:rPr>
                <w:rFonts w:ascii="Arial Narrow" w:hAnsi="Arial Narrow" w:cstheme="minorHAnsi"/>
                <w:sz w:val="24"/>
                <w:szCs w:val="24"/>
              </w:rPr>
              <w:t>Are there other requirements that would preclude a setting from being HCBS compliant?</w:t>
            </w:r>
          </w:p>
          <w:p w:rsidR="004E03A4" w:rsidRPr="006E38A1" w:rsidRDefault="004E03A4" w:rsidP="004E03A4">
            <w:pPr>
              <w:rPr>
                <w:rFonts w:ascii="Arial Narrow" w:hAnsi="Arial Narrow" w:cstheme="minorHAnsi"/>
                <w:sz w:val="24"/>
                <w:szCs w:val="24"/>
              </w:rPr>
            </w:pPr>
          </w:p>
        </w:tc>
        <w:tc>
          <w:tcPr>
            <w:tcW w:w="9180" w:type="dxa"/>
          </w:tcPr>
          <w:p w:rsidR="004E03A4" w:rsidRPr="006E38A1" w:rsidRDefault="004E03A4" w:rsidP="004E03A4">
            <w:pPr>
              <w:rPr>
                <w:rFonts w:ascii="Arial Narrow" w:hAnsi="Arial Narrow" w:cstheme="minorHAnsi"/>
                <w:sz w:val="24"/>
                <w:szCs w:val="24"/>
              </w:rPr>
            </w:pPr>
            <w:r w:rsidRPr="006E38A1">
              <w:rPr>
                <w:rFonts w:ascii="Arial Narrow" w:hAnsi="Arial Narrow" w:cstheme="minorHAnsi"/>
                <w:sz w:val="24"/>
                <w:szCs w:val="24"/>
              </w:rPr>
              <w:t xml:space="preserve">For additional information related to the HCBS Final Rule, visit the CMS website </w:t>
            </w:r>
            <w:hyperlink r:id="rId15" w:history="1">
              <w:r w:rsidRPr="006E38A1">
                <w:rPr>
                  <w:rStyle w:val="Hyperlink"/>
                  <w:rFonts w:ascii="Arial Narrow" w:hAnsi="Arial Narrow" w:cstheme="minorHAnsi"/>
                  <w:sz w:val="24"/>
                  <w:szCs w:val="24"/>
                </w:rPr>
                <w:t>https://www.medicaid.gov/medicaid/hcbs/guidance/hcbs-final-regulation/index.html</w:t>
              </w:r>
            </w:hyperlink>
            <w:r w:rsidRPr="006E38A1">
              <w:rPr>
                <w:rFonts w:ascii="Arial Narrow" w:hAnsi="Arial Narrow" w:cstheme="minorHAnsi"/>
                <w:sz w:val="24"/>
                <w:szCs w:val="24"/>
              </w:rPr>
              <w:t xml:space="preserve"> </w:t>
            </w:r>
          </w:p>
        </w:tc>
      </w:tr>
      <w:tr w:rsidR="00560A3B" w:rsidRPr="006E38A1" w:rsidTr="006E38A1">
        <w:tc>
          <w:tcPr>
            <w:tcW w:w="5220" w:type="dxa"/>
            <w:shd w:val="clear" w:color="auto" w:fill="auto"/>
          </w:tcPr>
          <w:p w:rsidR="00560A3B" w:rsidRPr="006E38A1" w:rsidRDefault="00560A3B" w:rsidP="004E03A4">
            <w:pPr>
              <w:rPr>
                <w:rFonts w:ascii="Arial Narrow" w:hAnsi="Arial Narrow" w:cstheme="minorHAnsi"/>
                <w:sz w:val="24"/>
                <w:szCs w:val="24"/>
              </w:rPr>
            </w:pPr>
            <w:r w:rsidRPr="006E38A1">
              <w:rPr>
                <w:rFonts w:ascii="Arial Narrow" w:hAnsi="Arial Narrow" w:cstheme="minorHAnsi"/>
                <w:sz w:val="24"/>
                <w:szCs w:val="24"/>
              </w:rPr>
              <w:t>I have a question about the requirement to have 12 or less in order to receive HAB wavier monies. I have been told that large facilities are not able to have wavier residents in them. I just want to get clarification on this rule.</w:t>
            </w:r>
          </w:p>
        </w:tc>
        <w:tc>
          <w:tcPr>
            <w:tcW w:w="9180" w:type="dxa"/>
          </w:tcPr>
          <w:p w:rsidR="00560A3B" w:rsidRPr="006E38A1" w:rsidRDefault="00560A3B" w:rsidP="00560A3B">
            <w:pPr>
              <w:rPr>
                <w:rFonts w:ascii="Arial Narrow" w:hAnsi="Arial Narrow" w:cstheme="minorHAnsi"/>
                <w:sz w:val="24"/>
                <w:szCs w:val="24"/>
              </w:rPr>
            </w:pPr>
            <w:r w:rsidRPr="006E38A1">
              <w:rPr>
                <w:rFonts w:ascii="Arial Narrow" w:hAnsi="Arial Narrow" w:cstheme="minorHAnsi"/>
                <w:sz w:val="24"/>
                <w:szCs w:val="24"/>
              </w:rPr>
              <w:t xml:space="preserve">The federal requirement for the Michigan Habilitation Supports Waiver is that bed size cannot be larger than 12. There are no exceptions or variances as this is part of the federal HSW commitment.  </w:t>
            </w:r>
          </w:p>
          <w:p w:rsidR="00560A3B" w:rsidRPr="006E38A1" w:rsidRDefault="00560A3B" w:rsidP="00560A3B">
            <w:pPr>
              <w:rPr>
                <w:rFonts w:ascii="Arial Narrow" w:hAnsi="Arial Narrow" w:cstheme="minorHAnsi"/>
                <w:sz w:val="24"/>
                <w:szCs w:val="24"/>
              </w:rPr>
            </w:pPr>
          </w:p>
          <w:p w:rsidR="00560A3B" w:rsidRPr="006E38A1" w:rsidRDefault="00560A3B" w:rsidP="00560A3B">
            <w:pPr>
              <w:rPr>
                <w:rFonts w:ascii="Arial Narrow" w:hAnsi="Arial Narrow" w:cstheme="minorHAnsi"/>
                <w:sz w:val="24"/>
                <w:szCs w:val="24"/>
              </w:rPr>
            </w:pPr>
            <w:r w:rsidRPr="006E38A1">
              <w:rPr>
                <w:rFonts w:ascii="Arial Narrow" w:hAnsi="Arial Narrow" w:cstheme="minorHAnsi"/>
                <w:sz w:val="24"/>
                <w:szCs w:val="24"/>
              </w:rPr>
              <w:t>This is the language regarding bed size from the HSW Application that was approved by CMS:</w:t>
            </w:r>
          </w:p>
          <w:p w:rsidR="00560A3B" w:rsidRPr="006E38A1" w:rsidRDefault="00560A3B" w:rsidP="00560A3B">
            <w:pPr>
              <w:rPr>
                <w:rFonts w:ascii="Arial Narrow" w:hAnsi="Arial Narrow" w:cstheme="minorHAnsi"/>
                <w:sz w:val="24"/>
                <w:szCs w:val="24"/>
              </w:rPr>
            </w:pPr>
          </w:p>
          <w:p w:rsidR="00560A3B" w:rsidRPr="006E38A1" w:rsidRDefault="00560A3B" w:rsidP="00560A3B">
            <w:pPr>
              <w:rPr>
                <w:rFonts w:ascii="Arial Narrow" w:hAnsi="Arial Narrow" w:cstheme="minorHAnsi"/>
                <w:sz w:val="24"/>
                <w:szCs w:val="24"/>
              </w:rPr>
            </w:pPr>
            <w:r w:rsidRPr="006E38A1">
              <w:rPr>
                <w:rFonts w:ascii="Arial Narrow" w:hAnsi="Arial Narrow" w:cstheme="minorHAnsi"/>
                <w:sz w:val="24"/>
                <w:szCs w:val="24"/>
              </w:rPr>
              <w:t>“Because MDCH-MHSA recognizes the difficulty in providing home and community based services that are unique for a person living in large group settings, MDCH-BHDDA continues to follow its process for HSW enrollments regarding applicants who are living in the largest settings at the time of application to the waiver (for this process, defined as one home with 13 or more beds or a cluster of smaller licensed homes located in proximity as in a campus). Any applicant living in such a facility must have a transition plan in place that assures the participant will move to a smaller home within six months of enrollment. If there is no transition plan, the first step in the process is to pend the application and request additional information about a transition plan. If the applicant chooses to remain in the large setting, the applicant is denied enrollment into the waiver and notice of right to fair hearing is provided. If the applicant subsequently decides to move to a smaller setting, he or she may reapply to the HSW.”</w:t>
            </w:r>
          </w:p>
          <w:p w:rsidR="00560A3B" w:rsidRPr="006E38A1" w:rsidRDefault="00560A3B" w:rsidP="00560A3B">
            <w:pPr>
              <w:rPr>
                <w:rFonts w:ascii="Arial Narrow" w:hAnsi="Arial Narrow" w:cstheme="minorHAnsi"/>
                <w:sz w:val="24"/>
                <w:szCs w:val="24"/>
              </w:rPr>
            </w:pPr>
          </w:p>
          <w:p w:rsidR="00560A3B" w:rsidRPr="006E38A1" w:rsidRDefault="00560A3B" w:rsidP="00560A3B">
            <w:pPr>
              <w:rPr>
                <w:rFonts w:ascii="Arial Narrow" w:hAnsi="Arial Narrow" w:cstheme="minorHAnsi"/>
                <w:sz w:val="24"/>
                <w:szCs w:val="24"/>
              </w:rPr>
            </w:pPr>
            <w:r w:rsidRPr="006E38A1">
              <w:rPr>
                <w:rFonts w:ascii="Arial Narrow" w:hAnsi="Arial Narrow" w:cstheme="minorHAnsi"/>
                <w:sz w:val="24"/>
                <w:szCs w:val="24"/>
              </w:rPr>
              <w:t xml:space="preserve">If you would like to learn more, please see the full HSW Application at this link: https://www.michigan.gov/documents/mdhhs/Habilitation_Supports_Waiver_Amendment_extended_634215_7.pdf </w:t>
            </w:r>
          </w:p>
          <w:p w:rsidR="00560A3B" w:rsidRPr="006E38A1" w:rsidRDefault="00560A3B" w:rsidP="004E03A4">
            <w:pPr>
              <w:rPr>
                <w:rFonts w:ascii="Arial Narrow" w:hAnsi="Arial Narrow" w:cstheme="minorHAnsi"/>
                <w:sz w:val="24"/>
                <w:szCs w:val="24"/>
              </w:rPr>
            </w:pPr>
          </w:p>
        </w:tc>
      </w:tr>
      <w:tr w:rsidR="00560A3B" w:rsidRPr="006E38A1" w:rsidTr="006E38A1">
        <w:tc>
          <w:tcPr>
            <w:tcW w:w="5220" w:type="dxa"/>
            <w:shd w:val="clear" w:color="auto" w:fill="auto"/>
          </w:tcPr>
          <w:p w:rsidR="00560A3B" w:rsidRPr="006E38A1" w:rsidRDefault="00560A3B" w:rsidP="004E03A4">
            <w:pPr>
              <w:rPr>
                <w:rFonts w:ascii="Arial Narrow" w:hAnsi="Arial Narrow" w:cstheme="minorHAnsi"/>
                <w:sz w:val="24"/>
                <w:szCs w:val="24"/>
              </w:rPr>
            </w:pPr>
            <w:r w:rsidRPr="006E38A1">
              <w:rPr>
                <w:rFonts w:ascii="Arial Narrow" w:hAnsi="Arial Narrow" w:cstheme="minorHAnsi"/>
                <w:sz w:val="24"/>
                <w:szCs w:val="24"/>
              </w:rPr>
              <w:t>Please clarify the use of leases and whether agreements can be made on a lease that limits an individual’s access to things such as alcohol, cigarettes or other freedoms.</w:t>
            </w:r>
          </w:p>
        </w:tc>
        <w:tc>
          <w:tcPr>
            <w:tcW w:w="9180" w:type="dxa"/>
          </w:tcPr>
          <w:p w:rsidR="00560A3B" w:rsidRPr="006E38A1" w:rsidRDefault="00560A3B" w:rsidP="00560A3B">
            <w:pPr>
              <w:rPr>
                <w:rFonts w:ascii="Arial Narrow" w:hAnsi="Arial Narrow" w:cstheme="minorHAnsi"/>
                <w:sz w:val="24"/>
                <w:szCs w:val="24"/>
              </w:rPr>
            </w:pPr>
            <w:r w:rsidRPr="006E38A1">
              <w:rPr>
                <w:rFonts w:ascii="Arial Narrow" w:hAnsi="Arial Narrow" w:cstheme="minorHAnsi"/>
                <w:sz w:val="24"/>
                <w:szCs w:val="24"/>
              </w:rPr>
              <w:t xml:space="preserve">Any agreements between providers and participants must be consistent with an individual’s legal rights. These rights can only be restricted when based upon a documented health and or safety need that is outlined in the individuals Individualized Plan of Service following the guidelines required by CMS and the state of Michigan. </w:t>
            </w:r>
          </w:p>
          <w:p w:rsidR="00560A3B" w:rsidRPr="006E38A1" w:rsidRDefault="00560A3B" w:rsidP="00560A3B">
            <w:pPr>
              <w:rPr>
                <w:rFonts w:ascii="Arial Narrow" w:hAnsi="Arial Narrow" w:cstheme="minorHAnsi"/>
                <w:sz w:val="24"/>
                <w:szCs w:val="24"/>
              </w:rPr>
            </w:pPr>
          </w:p>
        </w:tc>
      </w:tr>
      <w:tr w:rsidR="00560A3B" w:rsidRPr="006E38A1" w:rsidTr="006E38A1">
        <w:tc>
          <w:tcPr>
            <w:tcW w:w="5220" w:type="dxa"/>
            <w:shd w:val="clear" w:color="auto" w:fill="auto"/>
          </w:tcPr>
          <w:p w:rsidR="00560A3B" w:rsidRPr="006E38A1" w:rsidRDefault="00560A3B" w:rsidP="00560A3B">
            <w:pPr>
              <w:rPr>
                <w:rFonts w:ascii="Arial Narrow" w:hAnsi="Arial Narrow" w:cstheme="minorHAnsi"/>
                <w:sz w:val="24"/>
                <w:szCs w:val="24"/>
              </w:rPr>
            </w:pPr>
            <w:r w:rsidRPr="006E38A1">
              <w:rPr>
                <w:rFonts w:ascii="Arial Narrow" w:hAnsi="Arial Narrow" w:cstheme="minorHAnsi"/>
                <w:sz w:val="24"/>
                <w:szCs w:val="24"/>
              </w:rPr>
              <w:t>Please provide a definition for “Continuum of Care”</w:t>
            </w:r>
          </w:p>
        </w:tc>
        <w:tc>
          <w:tcPr>
            <w:tcW w:w="9180" w:type="dxa"/>
          </w:tcPr>
          <w:p w:rsidR="00560A3B" w:rsidRPr="006E38A1" w:rsidRDefault="00560A3B" w:rsidP="00560A3B">
            <w:pPr>
              <w:rPr>
                <w:rFonts w:ascii="Arial Narrow" w:hAnsi="Arial Narrow" w:cstheme="minorHAnsi"/>
                <w:sz w:val="24"/>
                <w:szCs w:val="24"/>
              </w:rPr>
            </w:pPr>
            <w:r w:rsidRPr="006E38A1">
              <w:rPr>
                <w:rFonts w:ascii="Arial Narrow" w:hAnsi="Arial Narrow" w:cstheme="minorHAnsi"/>
                <w:sz w:val="24"/>
                <w:szCs w:val="24"/>
              </w:rPr>
              <w:t xml:space="preserve"> Our definition of a continuum of care is that individuals do not go out into the community, or have the support of the provider, to go out into the community to access services such as doctor appointments, attending church, getting a haircut </w:t>
            </w:r>
            <w:r w:rsidR="003D32FA" w:rsidRPr="006E38A1">
              <w:rPr>
                <w:rFonts w:ascii="Arial Narrow" w:hAnsi="Arial Narrow" w:cstheme="minorHAnsi"/>
                <w:sz w:val="24"/>
                <w:szCs w:val="24"/>
              </w:rPr>
              <w:t>etc.</w:t>
            </w:r>
            <w:r w:rsidRPr="006E38A1">
              <w:rPr>
                <w:rFonts w:ascii="Arial Narrow" w:hAnsi="Arial Narrow" w:cstheme="minorHAnsi"/>
                <w:sz w:val="24"/>
                <w:szCs w:val="24"/>
              </w:rPr>
              <w:t xml:space="preserve"> Instead these services and supports are brought into the setting and HCBS participants are expected to utilize these services rather than going out to the community.  </w:t>
            </w:r>
          </w:p>
          <w:p w:rsidR="00560A3B" w:rsidRPr="006E38A1" w:rsidRDefault="00560A3B" w:rsidP="00560A3B">
            <w:pPr>
              <w:rPr>
                <w:rFonts w:ascii="Arial Narrow" w:hAnsi="Arial Narrow" w:cstheme="minorHAnsi"/>
                <w:sz w:val="24"/>
                <w:szCs w:val="24"/>
              </w:rPr>
            </w:pPr>
          </w:p>
        </w:tc>
      </w:tr>
    </w:tbl>
    <w:p w:rsidR="00471D77" w:rsidRPr="006E38A1" w:rsidRDefault="00471D77" w:rsidP="00B831DB">
      <w:pPr>
        <w:rPr>
          <w:rFonts w:ascii="Arial Narrow" w:hAnsi="Arial Narrow" w:cstheme="minorHAnsi"/>
          <w:b/>
          <w:sz w:val="24"/>
          <w:szCs w:val="24"/>
          <w:u w:val="single"/>
        </w:rPr>
      </w:pPr>
    </w:p>
    <w:p w:rsidR="00471D77" w:rsidRPr="006E38A1" w:rsidRDefault="00471D77" w:rsidP="00B831DB">
      <w:pPr>
        <w:rPr>
          <w:rFonts w:ascii="Arial Narrow" w:hAnsi="Arial Narrow" w:cstheme="minorHAnsi"/>
          <w:b/>
          <w:sz w:val="24"/>
          <w:szCs w:val="24"/>
          <w:u w:val="single"/>
        </w:rPr>
      </w:pPr>
    </w:p>
    <w:p w:rsidR="006E38A1" w:rsidRDefault="006E38A1" w:rsidP="00B831DB">
      <w:pPr>
        <w:rPr>
          <w:rFonts w:ascii="Arial Narrow" w:hAnsi="Arial Narrow" w:cstheme="minorHAnsi"/>
          <w:b/>
          <w:sz w:val="24"/>
          <w:szCs w:val="24"/>
          <w:u w:val="single"/>
        </w:rPr>
      </w:pPr>
    </w:p>
    <w:p w:rsidR="006E38A1" w:rsidRDefault="006E38A1" w:rsidP="00B831DB">
      <w:pPr>
        <w:rPr>
          <w:rFonts w:ascii="Arial Narrow" w:hAnsi="Arial Narrow" w:cstheme="minorHAnsi"/>
          <w:b/>
          <w:sz w:val="24"/>
          <w:szCs w:val="24"/>
          <w:u w:val="single"/>
        </w:rPr>
      </w:pPr>
    </w:p>
    <w:p w:rsidR="006E38A1" w:rsidRDefault="006E38A1" w:rsidP="00B831DB">
      <w:pPr>
        <w:rPr>
          <w:rFonts w:ascii="Arial Narrow" w:hAnsi="Arial Narrow" w:cstheme="minorHAnsi"/>
          <w:b/>
          <w:sz w:val="24"/>
          <w:szCs w:val="24"/>
          <w:u w:val="single"/>
        </w:rPr>
      </w:pPr>
    </w:p>
    <w:p w:rsidR="006E38A1" w:rsidRDefault="006E38A1" w:rsidP="00B831DB">
      <w:pPr>
        <w:rPr>
          <w:rFonts w:ascii="Arial Narrow" w:hAnsi="Arial Narrow" w:cstheme="minorHAnsi"/>
          <w:b/>
          <w:sz w:val="24"/>
          <w:szCs w:val="24"/>
          <w:u w:val="single"/>
        </w:rPr>
      </w:pPr>
    </w:p>
    <w:p w:rsidR="006E38A1" w:rsidRDefault="006E38A1" w:rsidP="00B831DB">
      <w:pPr>
        <w:rPr>
          <w:rFonts w:ascii="Arial Narrow" w:hAnsi="Arial Narrow" w:cstheme="minorHAnsi"/>
          <w:b/>
          <w:sz w:val="24"/>
          <w:szCs w:val="24"/>
          <w:u w:val="single"/>
        </w:rPr>
      </w:pPr>
    </w:p>
    <w:p w:rsidR="006E38A1" w:rsidRDefault="006E38A1" w:rsidP="00B831DB">
      <w:pPr>
        <w:rPr>
          <w:rFonts w:ascii="Arial Narrow" w:hAnsi="Arial Narrow" w:cstheme="minorHAnsi"/>
          <w:b/>
          <w:sz w:val="24"/>
          <w:szCs w:val="24"/>
          <w:u w:val="single"/>
        </w:rPr>
      </w:pPr>
    </w:p>
    <w:p w:rsidR="006E38A1" w:rsidRDefault="006E38A1" w:rsidP="00B831DB">
      <w:pPr>
        <w:rPr>
          <w:rFonts w:ascii="Arial Narrow" w:hAnsi="Arial Narrow" w:cstheme="minorHAnsi"/>
          <w:b/>
          <w:sz w:val="24"/>
          <w:szCs w:val="24"/>
          <w:u w:val="single"/>
        </w:rPr>
      </w:pPr>
    </w:p>
    <w:p w:rsidR="006E38A1" w:rsidRDefault="006E38A1" w:rsidP="00B831DB">
      <w:pPr>
        <w:rPr>
          <w:rFonts w:ascii="Arial Narrow" w:hAnsi="Arial Narrow" w:cstheme="minorHAnsi"/>
          <w:b/>
          <w:sz w:val="24"/>
          <w:szCs w:val="24"/>
          <w:u w:val="single"/>
        </w:rPr>
      </w:pPr>
    </w:p>
    <w:p w:rsidR="006E38A1" w:rsidRDefault="006E38A1" w:rsidP="00B831DB">
      <w:pPr>
        <w:rPr>
          <w:rFonts w:ascii="Arial Narrow" w:hAnsi="Arial Narrow" w:cstheme="minorHAnsi"/>
          <w:b/>
          <w:sz w:val="24"/>
          <w:szCs w:val="24"/>
          <w:u w:val="single"/>
        </w:rPr>
      </w:pPr>
    </w:p>
    <w:p w:rsidR="006E38A1" w:rsidRDefault="006E38A1" w:rsidP="00B831DB">
      <w:pPr>
        <w:rPr>
          <w:rFonts w:ascii="Arial Narrow" w:hAnsi="Arial Narrow" w:cstheme="minorHAnsi"/>
          <w:b/>
          <w:sz w:val="24"/>
          <w:szCs w:val="24"/>
          <w:u w:val="single"/>
        </w:rPr>
      </w:pPr>
    </w:p>
    <w:p w:rsidR="006E38A1" w:rsidRDefault="006E38A1" w:rsidP="00B831DB">
      <w:pPr>
        <w:rPr>
          <w:rFonts w:ascii="Arial Narrow" w:hAnsi="Arial Narrow" w:cstheme="minorHAnsi"/>
          <w:b/>
          <w:sz w:val="24"/>
          <w:szCs w:val="24"/>
          <w:u w:val="single"/>
        </w:rPr>
      </w:pPr>
    </w:p>
    <w:p w:rsidR="006E38A1" w:rsidRDefault="006E38A1" w:rsidP="00B831DB">
      <w:pPr>
        <w:rPr>
          <w:rFonts w:ascii="Arial Narrow" w:hAnsi="Arial Narrow" w:cstheme="minorHAnsi"/>
          <w:b/>
          <w:sz w:val="24"/>
          <w:szCs w:val="24"/>
          <w:u w:val="single"/>
        </w:rPr>
      </w:pPr>
    </w:p>
    <w:p w:rsidR="006E38A1" w:rsidRDefault="006E38A1" w:rsidP="00B831DB">
      <w:pPr>
        <w:rPr>
          <w:rFonts w:ascii="Arial Narrow" w:hAnsi="Arial Narrow" w:cstheme="minorHAnsi"/>
          <w:b/>
          <w:sz w:val="24"/>
          <w:szCs w:val="24"/>
          <w:u w:val="single"/>
        </w:rPr>
      </w:pPr>
    </w:p>
    <w:p w:rsidR="006E38A1" w:rsidRDefault="006E38A1" w:rsidP="00B831DB">
      <w:pPr>
        <w:rPr>
          <w:rFonts w:ascii="Arial Narrow" w:hAnsi="Arial Narrow" w:cstheme="minorHAnsi"/>
          <w:b/>
          <w:sz w:val="24"/>
          <w:szCs w:val="24"/>
          <w:u w:val="single"/>
        </w:rPr>
      </w:pPr>
    </w:p>
    <w:p w:rsidR="006E38A1" w:rsidRDefault="006E38A1" w:rsidP="00B831DB">
      <w:pPr>
        <w:rPr>
          <w:rFonts w:ascii="Arial Narrow" w:hAnsi="Arial Narrow" w:cstheme="minorHAnsi"/>
          <w:b/>
          <w:sz w:val="24"/>
          <w:szCs w:val="24"/>
          <w:u w:val="single"/>
        </w:rPr>
      </w:pPr>
    </w:p>
    <w:p w:rsidR="003D32FA" w:rsidRDefault="003D32FA" w:rsidP="00B831DB">
      <w:pPr>
        <w:rPr>
          <w:rFonts w:ascii="Arial Narrow" w:hAnsi="Arial Narrow" w:cstheme="minorHAnsi"/>
          <w:b/>
          <w:sz w:val="24"/>
          <w:szCs w:val="24"/>
          <w:u w:val="single"/>
        </w:rPr>
      </w:pPr>
    </w:p>
    <w:p w:rsidR="00F95B3D" w:rsidRPr="006E38A1" w:rsidRDefault="00F872C3" w:rsidP="00B831DB">
      <w:pPr>
        <w:rPr>
          <w:rFonts w:ascii="Arial Narrow" w:hAnsi="Arial Narrow" w:cstheme="minorHAnsi"/>
          <w:b/>
          <w:sz w:val="24"/>
          <w:szCs w:val="24"/>
          <w:u w:val="single"/>
        </w:rPr>
      </w:pPr>
      <w:r w:rsidRPr="006E38A1">
        <w:rPr>
          <w:rFonts w:ascii="Arial Narrow" w:hAnsi="Arial Narrow" w:cstheme="minorHAnsi"/>
          <w:b/>
          <w:sz w:val="24"/>
          <w:szCs w:val="24"/>
          <w:u w:val="single"/>
        </w:rPr>
        <w:t>IMPLMENTATION</w:t>
      </w:r>
    </w:p>
    <w:p w:rsidR="00F872C3" w:rsidRPr="006E38A1" w:rsidRDefault="00F872C3" w:rsidP="00B831DB">
      <w:pPr>
        <w:rPr>
          <w:rFonts w:ascii="Arial Narrow" w:hAnsi="Arial Narrow" w:cstheme="minorHAnsi"/>
          <w:sz w:val="24"/>
          <w:szCs w:val="24"/>
        </w:rPr>
      </w:pPr>
    </w:p>
    <w:tbl>
      <w:tblPr>
        <w:tblStyle w:val="TableGrid"/>
        <w:tblW w:w="14490" w:type="dxa"/>
        <w:tblInd w:w="-275" w:type="dxa"/>
        <w:tblLook w:val="04A0" w:firstRow="1" w:lastRow="0" w:firstColumn="1" w:lastColumn="0" w:noHBand="0" w:noVBand="1"/>
      </w:tblPr>
      <w:tblGrid>
        <w:gridCol w:w="5310"/>
        <w:gridCol w:w="9180"/>
      </w:tblGrid>
      <w:tr w:rsidR="00F872C3" w:rsidRPr="006E38A1" w:rsidTr="006E38A1">
        <w:tc>
          <w:tcPr>
            <w:tcW w:w="5310" w:type="dxa"/>
            <w:shd w:val="clear" w:color="auto" w:fill="D9D9D9" w:themeFill="background1" w:themeFillShade="D9"/>
          </w:tcPr>
          <w:p w:rsidR="00F872C3" w:rsidRPr="006E38A1" w:rsidRDefault="00F872C3" w:rsidP="00E008F7">
            <w:pPr>
              <w:rPr>
                <w:rFonts w:ascii="Arial Narrow" w:hAnsi="Arial Narrow" w:cstheme="minorHAnsi"/>
                <w:sz w:val="24"/>
                <w:szCs w:val="24"/>
              </w:rPr>
            </w:pPr>
            <w:r w:rsidRPr="006E38A1">
              <w:rPr>
                <w:rFonts w:ascii="Arial Narrow" w:hAnsi="Arial Narrow" w:cstheme="minorHAnsi"/>
                <w:b/>
                <w:sz w:val="24"/>
                <w:szCs w:val="24"/>
              </w:rPr>
              <w:t>Question</w:t>
            </w:r>
          </w:p>
        </w:tc>
        <w:tc>
          <w:tcPr>
            <w:tcW w:w="9180" w:type="dxa"/>
            <w:shd w:val="clear" w:color="auto" w:fill="D9D9D9" w:themeFill="background1" w:themeFillShade="D9"/>
          </w:tcPr>
          <w:p w:rsidR="00F872C3" w:rsidRPr="006E38A1" w:rsidRDefault="00F872C3" w:rsidP="00E008F7">
            <w:pPr>
              <w:rPr>
                <w:rFonts w:ascii="Arial Narrow" w:hAnsi="Arial Narrow" w:cstheme="minorHAnsi"/>
                <w:b/>
                <w:sz w:val="24"/>
                <w:szCs w:val="24"/>
              </w:rPr>
            </w:pPr>
            <w:r w:rsidRPr="006E38A1">
              <w:rPr>
                <w:rFonts w:ascii="Arial Narrow" w:hAnsi="Arial Narrow" w:cstheme="minorHAnsi"/>
                <w:b/>
                <w:sz w:val="24"/>
                <w:szCs w:val="24"/>
              </w:rPr>
              <w:t>MDHHS Response</w:t>
            </w:r>
          </w:p>
        </w:tc>
      </w:tr>
      <w:tr w:rsidR="00F872C3" w:rsidRPr="006E38A1" w:rsidTr="006E38A1">
        <w:tc>
          <w:tcPr>
            <w:tcW w:w="5310" w:type="dxa"/>
          </w:tcPr>
          <w:p w:rsidR="00F872C3" w:rsidRPr="006E38A1" w:rsidRDefault="00A6154D" w:rsidP="00E008F7">
            <w:pPr>
              <w:rPr>
                <w:rFonts w:ascii="Arial Narrow" w:hAnsi="Arial Narrow" w:cstheme="minorHAnsi"/>
                <w:sz w:val="24"/>
                <w:szCs w:val="24"/>
              </w:rPr>
            </w:pPr>
            <w:r w:rsidRPr="006E38A1">
              <w:rPr>
                <w:rFonts w:ascii="Arial Narrow" w:hAnsi="Arial Narrow" w:cstheme="minorHAnsi"/>
                <w:sz w:val="24"/>
                <w:szCs w:val="24"/>
              </w:rPr>
              <w:t>If the non-residential services are delivered in a setting that is disability-specific, when compliance is achieved through conta</w:t>
            </w:r>
            <w:r w:rsidR="00DE584F" w:rsidRPr="006E38A1">
              <w:rPr>
                <w:rFonts w:ascii="Arial Narrow" w:hAnsi="Arial Narrow" w:cstheme="minorHAnsi"/>
                <w:sz w:val="24"/>
                <w:szCs w:val="24"/>
              </w:rPr>
              <w:t>ct/</w:t>
            </w:r>
            <w:r w:rsidRPr="006E38A1">
              <w:rPr>
                <w:rFonts w:ascii="Arial Narrow" w:hAnsi="Arial Narrow" w:cstheme="minorHAnsi"/>
                <w:sz w:val="24"/>
                <w:szCs w:val="24"/>
              </w:rPr>
              <w:t>connection with</w:t>
            </w:r>
            <w:r w:rsidR="00DE584F" w:rsidRPr="006E38A1">
              <w:rPr>
                <w:rFonts w:ascii="Arial Narrow" w:hAnsi="Arial Narrow" w:cstheme="minorHAnsi"/>
                <w:sz w:val="24"/>
                <w:szCs w:val="24"/>
              </w:rPr>
              <w:t xml:space="preserve"> individuals from the community/</w:t>
            </w:r>
            <w:r w:rsidRPr="006E38A1">
              <w:rPr>
                <w:rFonts w:ascii="Arial Narrow" w:hAnsi="Arial Narrow" w:cstheme="minorHAnsi"/>
                <w:sz w:val="24"/>
                <w:szCs w:val="24"/>
              </w:rPr>
              <w:t>public, what is the extent of such contact/connection required to achieve compliance, and how can providers effectively demonstrate this?</w:t>
            </w:r>
          </w:p>
        </w:tc>
        <w:tc>
          <w:tcPr>
            <w:tcW w:w="9180" w:type="dxa"/>
          </w:tcPr>
          <w:p w:rsidR="00A6154D" w:rsidRPr="006E38A1" w:rsidRDefault="00B40B08" w:rsidP="00A6154D">
            <w:pPr>
              <w:rPr>
                <w:rFonts w:ascii="Arial Narrow" w:hAnsi="Arial Narrow" w:cstheme="minorHAnsi"/>
                <w:sz w:val="24"/>
                <w:szCs w:val="24"/>
              </w:rPr>
            </w:pPr>
            <w:r w:rsidRPr="006E38A1">
              <w:rPr>
                <w:rFonts w:ascii="Arial Narrow" w:hAnsi="Arial Narrow" w:cstheme="minorHAnsi"/>
                <w:sz w:val="24"/>
                <w:szCs w:val="24"/>
              </w:rPr>
              <w:t>The state</w:t>
            </w:r>
            <w:r w:rsidR="00A6154D" w:rsidRPr="006E38A1">
              <w:rPr>
                <w:rFonts w:ascii="Arial Narrow" w:hAnsi="Arial Narrow" w:cstheme="minorHAnsi"/>
                <w:sz w:val="24"/>
                <w:szCs w:val="24"/>
              </w:rPr>
              <w:t xml:space="preserve"> would look for any evidence of contact/connection </w:t>
            </w:r>
            <w:r w:rsidRPr="006E38A1">
              <w:rPr>
                <w:rFonts w:ascii="Arial Narrow" w:hAnsi="Arial Narrow" w:cstheme="minorHAnsi"/>
                <w:sz w:val="24"/>
                <w:szCs w:val="24"/>
              </w:rPr>
              <w:t>happening each</w:t>
            </w:r>
            <w:r w:rsidR="00A6154D" w:rsidRPr="006E38A1">
              <w:rPr>
                <w:rFonts w:ascii="Arial Narrow" w:hAnsi="Arial Narrow" w:cstheme="minorHAnsi"/>
                <w:sz w:val="24"/>
                <w:szCs w:val="24"/>
              </w:rPr>
              <w:t xml:space="preserve"> time a</w:t>
            </w:r>
            <w:r w:rsidRPr="006E38A1">
              <w:rPr>
                <w:rFonts w:ascii="Arial Narrow" w:hAnsi="Arial Narrow" w:cstheme="minorHAnsi"/>
                <w:sz w:val="24"/>
                <w:szCs w:val="24"/>
              </w:rPr>
              <w:t>n</w:t>
            </w:r>
            <w:r w:rsidR="00A6154D" w:rsidRPr="006E38A1">
              <w:rPr>
                <w:rFonts w:ascii="Arial Narrow" w:hAnsi="Arial Narrow" w:cstheme="minorHAnsi"/>
                <w:sz w:val="24"/>
                <w:szCs w:val="24"/>
              </w:rPr>
              <w:t xml:space="preserve"> </w:t>
            </w:r>
            <w:r w:rsidR="003D32FA" w:rsidRPr="006E38A1">
              <w:rPr>
                <w:rFonts w:ascii="Arial Narrow" w:hAnsi="Arial Narrow" w:cstheme="minorHAnsi"/>
                <w:sz w:val="24"/>
                <w:szCs w:val="24"/>
              </w:rPr>
              <w:t>individual access</w:t>
            </w:r>
            <w:r w:rsidR="00767349" w:rsidRPr="006E38A1">
              <w:rPr>
                <w:rFonts w:ascii="Arial Narrow" w:hAnsi="Arial Narrow" w:cstheme="minorHAnsi"/>
                <w:sz w:val="24"/>
                <w:szCs w:val="24"/>
              </w:rPr>
              <w:t xml:space="preserve"> </w:t>
            </w:r>
            <w:r w:rsidR="00A6154D" w:rsidRPr="006E38A1">
              <w:rPr>
                <w:rFonts w:ascii="Arial Narrow" w:hAnsi="Arial Narrow" w:cstheme="minorHAnsi"/>
                <w:sz w:val="24"/>
                <w:szCs w:val="24"/>
              </w:rPr>
              <w:t>their community.</w:t>
            </w:r>
          </w:p>
          <w:p w:rsidR="00B40B08" w:rsidRPr="006E38A1" w:rsidRDefault="00B40B08" w:rsidP="00A6154D">
            <w:pPr>
              <w:rPr>
                <w:rFonts w:ascii="Arial Narrow" w:hAnsi="Arial Narrow" w:cstheme="minorHAnsi"/>
                <w:sz w:val="24"/>
                <w:szCs w:val="24"/>
              </w:rPr>
            </w:pPr>
          </w:p>
          <w:p w:rsidR="00F872C3" w:rsidRPr="006E38A1" w:rsidRDefault="00A6154D" w:rsidP="00A6154D">
            <w:pPr>
              <w:rPr>
                <w:rFonts w:ascii="Arial Narrow" w:hAnsi="Arial Narrow" w:cstheme="minorHAnsi"/>
                <w:sz w:val="24"/>
                <w:szCs w:val="24"/>
              </w:rPr>
            </w:pPr>
            <w:r w:rsidRPr="006E38A1">
              <w:rPr>
                <w:rFonts w:ascii="Arial Narrow" w:hAnsi="Arial Narrow" w:cstheme="minorHAnsi"/>
                <w:sz w:val="24"/>
                <w:szCs w:val="24"/>
              </w:rPr>
              <w:t xml:space="preserve">In order to submit a claim for a service under the HCBS waiver it must be a </w:t>
            </w:r>
            <w:r w:rsidR="00A51885" w:rsidRPr="006E38A1">
              <w:rPr>
                <w:rFonts w:ascii="Arial Narrow" w:hAnsi="Arial Narrow" w:cstheme="minorHAnsi"/>
                <w:sz w:val="24"/>
                <w:szCs w:val="24"/>
              </w:rPr>
              <w:t>community-based</w:t>
            </w:r>
            <w:r w:rsidRPr="006E38A1">
              <w:rPr>
                <w:rFonts w:ascii="Arial Narrow" w:hAnsi="Arial Narrow" w:cstheme="minorHAnsi"/>
                <w:sz w:val="24"/>
                <w:szCs w:val="24"/>
              </w:rPr>
              <w:t xml:space="preserve"> contact and </w:t>
            </w:r>
            <w:r w:rsidR="0022347E" w:rsidRPr="006E38A1">
              <w:rPr>
                <w:rFonts w:ascii="Arial Narrow" w:hAnsi="Arial Narrow" w:cstheme="minorHAnsi"/>
                <w:sz w:val="24"/>
                <w:szCs w:val="24"/>
              </w:rPr>
              <w:t xml:space="preserve">must </w:t>
            </w:r>
            <w:r w:rsidRPr="006E38A1">
              <w:rPr>
                <w:rFonts w:ascii="Arial Narrow" w:hAnsi="Arial Narrow" w:cstheme="minorHAnsi"/>
                <w:sz w:val="24"/>
                <w:szCs w:val="24"/>
              </w:rPr>
              <w:t xml:space="preserve">meet the requirements </w:t>
            </w:r>
            <w:r w:rsidR="0022347E" w:rsidRPr="006E38A1">
              <w:rPr>
                <w:rFonts w:ascii="Arial Narrow" w:hAnsi="Arial Narrow" w:cstheme="minorHAnsi"/>
                <w:sz w:val="24"/>
                <w:szCs w:val="24"/>
              </w:rPr>
              <w:t>specified in the HCBS R</w:t>
            </w:r>
            <w:r w:rsidRPr="006E38A1">
              <w:rPr>
                <w:rFonts w:ascii="Arial Narrow" w:hAnsi="Arial Narrow" w:cstheme="minorHAnsi"/>
                <w:sz w:val="24"/>
                <w:szCs w:val="24"/>
              </w:rPr>
              <w:t xml:space="preserve">ule for being a </w:t>
            </w:r>
            <w:r w:rsidR="00A51885" w:rsidRPr="006E38A1">
              <w:rPr>
                <w:rFonts w:ascii="Arial Narrow" w:hAnsi="Arial Narrow" w:cstheme="minorHAnsi"/>
                <w:sz w:val="24"/>
                <w:szCs w:val="24"/>
              </w:rPr>
              <w:t>community-based</w:t>
            </w:r>
            <w:r w:rsidRPr="006E38A1">
              <w:rPr>
                <w:rFonts w:ascii="Arial Narrow" w:hAnsi="Arial Narrow" w:cstheme="minorHAnsi"/>
                <w:sz w:val="24"/>
                <w:szCs w:val="24"/>
              </w:rPr>
              <w:t xml:space="preserve"> contact. Any service that is billed as an HCBS service and does not meet the rule must have a</w:t>
            </w:r>
            <w:r w:rsidR="001669EA" w:rsidRPr="006E38A1">
              <w:rPr>
                <w:rFonts w:ascii="Arial Narrow" w:hAnsi="Arial Narrow" w:cstheme="minorHAnsi"/>
                <w:sz w:val="24"/>
                <w:szCs w:val="24"/>
              </w:rPr>
              <w:t>ny</w:t>
            </w:r>
            <w:r w:rsidRPr="006E38A1">
              <w:rPr>
                <w:rFonts w:ascii="Arial Narrow" w:hAnsi="Arial Narrow" w:cstheme="minorHAnsi"/>
                <w:sz w:val="24"/>
                <w:szCs w:val="24"/>
              </w:rPr>
              <w:t xml:space="preserve"> modification</w:t>
            </w:r>
            <w:r w:rsidR="001669EA" w:rsidRPr="006E38A1">
              <w:rPr>
                <w:rFonts w:ascii="Arial Narrow" w:hAnsi="Arial Narrow" w:cstheme="minorHAnsi"/>
                <w:sz w:val="24"/>
                <w:szCs w:val="24"/>
              </w:rPr>
              <w:t xml:space="preserve"> </w:t>
            </w:r>
            <w:r w:rsidRPr="006E38A1">
              <w:rPr>
                <w:rFonts w:ascii="Arial Narrow" w:hAnsi="Arial Narrow" w:cstheme="minorHAnsi"/>
                <w:sz w:val="24"/>
                <w:szCs w:val="24"/>
              </w:rPr>
              <w:t xml:space="preserve">clearly identified in the </w:t>
            </w:r>
            <w:r w:rsidR="001669EA" w:rsidRPr="006E38A1">
              <w:rPr>
                <w:rFonts w:ascii="Arial Narrow" w:hAnsi="Arial Narrow" w:cstheme="minorHAnsi"/>
                <w:sz w:val="24"/>
                <w:szCs w:val="24"/>
              </w:rPr>
              <w:t>participant’s Individual Plan of Service (IPOS)</w:t>
            </w:r>
            <w:r w:rsidRPr="006E38A1">
              <w:rPr>
                <w:rFonts w:ascii="Arial Narrow" w:hAnsi="Arial Narrow" w:cstheme="minorHAnsi"/>
                <w:sz w:val="24"/>
                <w:szCs w:val="24"/>
              </w:rPr>
              <w:t xml:space="preserve"> and </w:t>
            </w:r>
            <w:r w:rsidR="001669EA" w:rsidRPr="006E38A1">
              <w:rPr>
                <w:rFonts w:ascii="Arial Narrow" w:hAnsi="Arial Narrow" w:cstheme="minorHAnsi"/>
                <w:sz w:val="24"/>
                <w:szCs w:val="24"/>
              </w:rPr>
              <w:t xml:space="preserve">clearly indicate why the </w:t>
            </w:r>
            <w:r w:rsidRPr="006E38A1">
              <w:rPr>
                <w:rFonts w:ascii="Arial Narrow" w:hAnsi="Arial Narrow" w:cstheme="minorHAnsi"/>
                <w:sz w:val="24"/>
                <w:szCs w:val="24"/>
              </w:rPr>
              <w:t>modification is required. All modification requirements outlined by CMS and detailed in the evidence tables developed by MHDDS must be present in the individuals IPOS and approved by the individual or their legal representative.</w:t>
            </w:r>
          </w:p>
          <w:p w:rsidR="00A6154D" w:rsidRPr="006E38A1" w:rsidRDefault="00A6154D" w:rsidP="00A6154D">
            <w:pPr>
              <w:rPr>
                <w:rFonts w:ascii="Arial Narrow" w:hAnsi="Arial Narrow" w:cstheme="minorHAnsi"/>
                <w:sz w:val="24"/>
                <w:szCs w:val="24"/>
              </w:rPr>
            </w:pPr>
          </w:p>
        </w:tc>
      </w:tr>
      <w:tr w:rsidR="00F872C3" w:rsidRPr="006E38A1" w:rsidTr="006E38A1">
        <w:tc>
          <w:tcPr>
            <w:tcW w:w="5310" w:type="dxa"/>
          </w:tcPr>
          <w:p w:rsidR="00F872C3" w:rsidRPr="006E38A1" w:rsidRDefault="009E6B77" w:rsidP="00E008F7">
            <w:pPr>
              <w:rPr>
                <w:rFonts w:ascii="Arial Narrow" w:hAnsi="Arial Narrow" w:cstheme="minorHAnsi"/>
                <w:sz w:val="24"/>
                <w:szCs w:val="24"/>
              </w:rPr>
            </w:pPr>
            <w:r w:rsidRPr="006E38A1">
              <w:rPr>
                <w:rFonts w:ascii="Arial Narrow" w:hAnsi="Arial Narrow" w:cstheme="minorHAnsi"/>
                <w:sz w:val="24"/>
                <w:szCs w:val="24"/>
              </w:rPr>
              <w:t>If compliance is achieved through interaction with others who do not have disabilities, to what extent, and how can providers effectively demonstrate this?</w:t>
            </w:r>
          </w:p>
          <w:p w:rsidR="009E6B77" w:rsidRPr="006E38A1" w:rsidRDefault="009E6B77" w:rsidP="00E008F7">
            <w:pPr>
              <w:rPr>
                <w:rFonts w:ascii="Arial Narrow" w:hAnsi="Arial Narrow" w:cstheme="minorHAnsi"/>
                <w:sz w:val="24"/>
                <w:szCs w:val="24"/>
              </w:rPr>
            </w:pPr>
          </w:p>
        </w:tc>
        <w:tc>
          <w:tcPr>
            <w:tcW w:w="9180" w:type="dxa"/>
          </w:tcPr>
          <w:p w:rsidR="009E6B77" w:rsidRPr="006E38A1" w:rsidRDefault="009E6B77" w:rsidP="009E6B77">
            <w:pPr>
              <w:rPr>
                <w:rFonts w:ascii="Arial Narrow" w:hAnsi="Arial Narrow" w:cstheme="minorHAnsi"/>
                <w:sz w:val="24"/>
                <w:szCs w:val="24"/>
              </w:rPr>
            </w:pPr>
            <w:r w:rsidRPr="006E38A1">
              <w:rPr>
                <w:rFonts w:ascii="Arial Narrow" w:hAnsi="Arial Narrow" w:cstheme="minorHAnsi"/>
                <w:sz w:val="24"/>
                <w:szCs w:val="24"/>
              </w:rPr>
              <w:t>Michigan would look for any evidence of interaction with others not receiving Medicaid HCBS services in all disability specific settings or services.</w:t>
            </w:r>
          </w:p>
          <w:p w:rsidR="00F872C3" w:rsidRPr="006E38A1" w:rsidRDefault="009E6B77" w:rsidP="009E6B77">
            <w:pPr>
              <w:rPr>
                <w:rFonts w:ascii="Arial Narrow" w:hAnsi="Arial Narrow" w:cstheme="minorHAnsi"/>
                <w:sz w:val="24"/>
                <w:szCs w:val="24"/>
              </w:rPr>
            </w:pPr>
            <w:r w:rsidRPr="006E38A1">
              <w:rPr>
                <w:rFonts w:ascii="Arial Narrow" w:hAnsi="Arial Narrow" w:cstheme="minorHAnsi"/>
                <w:sz w:val="24"/>
                <w:szCs w:val="24"/>
              </w:rPr>
              <w:t xml:space="preserve">HCBS compliance should be evident in progress notes indicating where the service was provided. If a service is not being provided in an HCBS compliant setting there must be a modification in the individuals IPOS that meets all requirements for modifications. It is not sufficient to say that this is the service chosen by the individual. Anything that is being identified as an HCBS service must meet the criteria. If the service does not </w:t>
            </w:r>
            <w:r w:rsidR="00A51885" w:rsidRPr="006E38A1">
              <w:rPr>
                <w:rFonts w:ascii="Arial Narrow" w:hAnsi="Arial Narrow" w:cstheme="minorHAnsi"/>
                <w:sz w:val="24"/>
                <w:szCs w:val="24"/>
              </w:rPr>
              <w:t>meet</w:t>
            </w:r>
            <w:r w:rsidRPr="006E38A1">
              <w:rPr>
                <w:rFonts w:ascii="Arial Narrow" w:hAnsi="Arial Narrow" w:cstheme="minorHAnsi"/>
                <w:sz w:val="24"/>
                <w:szCs w:val="24"/>
              </w:rPr>
              <w:t xml:space="preserve"> the criteria it can be provided but cannot be billed as an HCBS service.</w:t>
            </w:r>
          </w:p>
          <w:p w:rsidR="009E6B77" w:rsidRPr="006E38A1" w:rsidRDefault="009E6B77" w:rsidP="009E6B77">
            <w:pPr>
              <w:rPr>
                <w:rFonts w:ascii="Arial Narrow" w:hAnsi="Arial Narrow" w:cstheme="minorHAnsi"/>
                <w:sz w:val="24"/>
                <w:szCs w:val="24"/>
              </w:rPr>
            </w:pPr>
          </w:p>
        </w:tc>
      </w:tr>
    </w:tbl>
    <w:p w:rsidR="008F7E27" w:rsidRPr="006E38A1" w:rsidRDefault="008F7E27" w:rsidP="00B831DB">
      <w:pPr>
        <w:rPr>
          <w:rFonts w:ascii="Arial Narrow" w:hAnsi="Arial Narrow" w:cstheme="minorHAnsi"/>
          <w:b/>
          <w:sz w:val="24"/>
          <w:szCs w:val="24"/>
          <w:u w:val="single"/>
        </w:rPr>
      </w:pPr>
    </w:p>
    <w:p w:rsidR="008F7E27" w:rsidRPr="006E38A1" w:rsidRDefault="008F7E27" w:rsidP="00B831DB">
      <w:pPr>
        <w:rPr>
          <w:rFonts w:ascii="Arial Narrow" w:hAnsi="Arial Narrow" w:cstheme="minorHAnsi"/>
          <w:b/>
          <w:sz w:val="24"/>
          <w:szCs w:val="24"/>
          <w:u w:val="single"/>
        </w:rPr>
      </w:pPr>
    </w:p>
    <w:p w:rsidR="000A4386" w:rsidRPr="006E38A1" w:rsidRDefault="000A4386" w:rsidP="00B831DB">
      <w:pPr>
        <w:rPr>
          <w:rFonts w:ascii="Arial Narrow" w:hAnsi="Arial Narrow" w:cstheme="minorHAnsi"/>
          <w:b/>
          <w:sz w:val="24"/>
          <w:szCs w:val="24"/>
          <w:u w:val="single"/>
        </w:rPr>
      </w:pPr>
    </w:p>
    <w:p w:rsidR="008F7E27" w:rsidRPr="006E38A1" w:rsidRDefault="008F7E27" w:rsidP="00B831DB">
      <w:pPr>
        <w:rPr>
          <w:rFonts w:ascii="Arial Narrow" w:hAnsi="Arial Narrow" w:cstheme="minorHAnsi"/>
          <w:b/>
          <w:sz w:val="24"/>
          <w:szCs w:val="24"/>
          <w:u w:val="single"/>
        </w:rPr>
      </w:pPr>
    </w:p>
    <w:p w:rsidR="005B270C" w:rsidRPr="006E38A1" w:rsidRDefault="005B270C" w:rsidP="00B831DB">
      <w:pPr>
        <w:rPr>
          <w:rFonts w:ascii="Arial Narrow" w:hAnsi="Arial Narrow" w:cstheme="minorHAnsi"/>
          <w:b/>
          <w:sz w:val="24"/>
          <w:szCs w:val="24"/>
          <w:u w:val="single"/>
        </w:rPr>
      </w:pPr>
    </w:p>
    <w:p w:rsidR="006E38A1" w:rsidRDefault="006E38A1" w:rsidP="00B831DB">
      <w:pPr>
        <w:rPr>
          <w:rFonts w:ascii="Arial Narrow" w:hAnsi="Arial Narrow" w:cstheme="minorHAnsi"/>
          <w:b/>
          <w:sz w:val="24"/>
          <w:szCs w:val="24"/>
          <w:u w:val="single"/>
        </w:rPr>
      </w:pPr>
      <w:bookmarkStart w:id="0" w:name="_Hlk532885438"/>
    </w:p>
    <w:p w:rsidR="006E38A1" w:rsidRDefault="006E38A1" w:rsidP="00B831DB">
      <w:pPr>
        <w:rPr>
          <w:rFonts w:ascii="Arial Narrow" w:hAnsi="Arial Narrow" w:cstheme="minorHAnsi"/>
          <w:b/>
          <w:sz w:val="24"/>
          <w:szCs w:val="24"/>
          <w:u w:val="single"/>
        </w:rPr>
      </w:pPr>
    </w:p>
    <w:p w:rsidR="006E38A1" w:rsidRDefault="006E38A1" w:rsidP="00B831DB">
      <w:pPr>
        <w:rPr>
          <w:rFonts w:ascii="Arial Narrow" w:hAnsi="Arial Narrow" w:cstheme="minorHAnsi"/>
          <w:b/>
          <w:sz w:val="24"/>
          <w:szCs w:val="24"/>
          <w:u w:val="single"/>
        </w:rPr>
      </w:pPr>
    </w:p>
    <w:p w:rsidR="006E38A1" w:rsidRDefault="006E38A1" w:rsidP="00B831DB">
      <w:pPr>
        <w:rPr>
          <w:rFonts w:ascii="Arial Narrow" w:hAnsi="Arial Narrow" w:cstheme="minorHAnsi"/>
          <w:b/>
          <w:sz w:val="24"/>
          <w:szCs w:val="24"/>
          <w:u w:val="single"/>
        </w:rPr>
      </w:pPr>
    </w:p>
    <w:p w:rsidR="00F95B3D" w:rsidRPr="006E38A1" w:rsidRDefault="00B3175C" w:rsidP="00B831DB">
      <w:pPr>
        <w:rPr>
          <w:rFonts w:ascii="Arial Narrow" w:hAnsi="Arial Narrow" w:cstheme="minorHAnsi"/>
          <w:b/>
          <w:sz w:val="24"/>
          <w:szCs w:val="24"/>
          <w:u w:val="single"/>
        </w:rPr>
      </w:pPr>
      <w:r w:rsidRPr="006E38A1">
        <w:rPr>
          <w:rFonts w:ascii="Arial Narrow" w:hAnsi="Arial Narrow" w:cstheme="minorHAnsi"/>
          <w:b/>
          <w:sz w:val="24"/>
          <w:szCs w:val="24"/>
          <w:u w:val="single"/>
        </w:rPr>
        <w:t>IMPLEMENTATION</w:t>
      </w:r>
    </w:p>
    <w:p w:rsidR="00B3175C" w:rsidRPr="006E38A1" w:rsidRDefault="00B3175C" w:rsidP="00B831DB">
      <w:pPr>
        <w:rPr>
          <w:rFonts w:ascii="Arial Narrow" w:hAnsi="Arial Narrow" w:cstheme="minorHAnsi"/>
          <w:sz w:val="24"/>
          <w:szCs w:val="24"/>
        </w:rPr>
      </w:pPr>
    </w:p>
    <w:tbl>
      <w:tblPr>
        <w:tblStyle w:val="TableGrid"/>
        <w:tblW w:w="14490" w:type="dxa"/>
        <w:tblInd w:w="-275" w:type="dxa"/>
        <w:tblLook w:val="04A0" w:firstRow="1" w:lastRow="0" w:firstColumn="1" w:lastColumn="0" w:noHBand="0" w:noVBand="1"/>
      </w:tblPr>
      <w:tblGrid>
        <w:gridCol w:w="5310"/>
        <w:gridCol w:w="9180"/>
      </w:tblGrid>
      <w:tr w:rsidR="00B3175C" w:rsidRPr="006E38A1" w:rsidTr="006E38A1">
        <w:tc>
          <w:tcPr>
            <w:tcW w:w="5310" w:type="dxa"/>
            <w:shd w:val="clear" w:color="auto" w:fill="D9D9D9" w:themeFill="background1" w:themeFillShade="D9"/>
          </w:tcPr>
          <w:p w:rsidR="00B3175C" w:rsidRPr="006E38A1" w:rsidRDefault="00B3175C" w:rsidP="00E008F7">
            <w:pPr>
              <w:rPr>
                <w:rFonts w:ascii="Arial Narrow" w:hAnsi="Arial Narrow" w:cstheme="minorHAnsi"/>
                <w:sz w:val="24"/>
                <w:szCs w:val="24"/>
              </w:rPr>
            </w:pPr>
            <w:r w:rsidRPr="006E38A1">
              <w:rPr>
                <w:rFonts w:ascii="Arial Narrow" w:hAnsi="Arial Narrow" w:cstheme="minorHAnsi"/>
                <w:b/>
                <w:sz w:val="24"/>
                <w:szCs w:val="24"/>
              </w:rPr>
              <w:t>Question</w:t>
            </w:r>
          </w:p>
        </w:tc>
        <w:tc>
          <w:tcPr>
            <w:tcW w:w="9180" w:type="dxa"/>
            <w:shd w:val="clear" w:color="auto" w:fill="D9D9D9" w:themeFill="background1" w:themeFillShade="D9"/>
          </w:tcPr>
          <w:p w:rsidR="00B3175C" w:rsidRPr="006E38A1" w:rsidRDefault="00B3175C" w:rsidP="00E008F7">
            <w:pPr>
              <w:rPr>
                <w:rFonts w:ascii="Arial Narrow" w:hAnsi="Arial Narrow" w:cstheme="minorHAnsi"/>
                <w:b/>
                <w:sz w:val="24"/>
                <w:szCs w:val="24"/>
              </w:rPr>
            </w:pPr>
            <w:r w:rsidRPr="006E38A1">
              <w:rPr>
                <w:rFonts w:ascii="Arial Narrow" w:hAnsi="Arial Narrow" w:cstheme="minorHAnsi"/>
                <w:b/>
                <w:sz w:val="24"/>
                <w:szCs w:val="24"/>
              </w:rPr>
              <w:t>MDHHS Response</w:t>
            </w:r>
          </w:p>
        </w:tc>
      </w:tr>
      <w:tr w:rsidR="00981991" w:rsidRPr="006E38A1" w:rsidTr="006E38A1">
        <w:tc>
          <w:tcPr>
            <w:tcW w:w="5310" w:type="dxa"/>
            <w:shd w:val="clear" w:color="auto" w:fill="auto"/>
          </w:tcPr>
          <w:p w:rsidR="00981991" w:rsidRPr="006E38A1" w:rsidRDefault="00981991" w:rsidP="00E008F7">
            <w:pPr>
              <w:rPr>
                <w:rFonts w:ascii="Arial Narrow" w:hAnsi="Arial Narrow" w:cstheme="minorHAnsi"/>
                <w:sz w:val="24"/>
                <w:szCs w:val="24"/>
              </w:rPr>
            </w:pPr>
            <w:r w:rsidRPr="006E38A1">
              <w:rPr>
                <w:rFonts w:ascii="Arial Narrow" w:hAnsi="Arial Narrow" w:cstheme="minorHAnsi"/>
                <w:sz w:val="24"/>
                <w:szCs w:val="24"/>
              </w:rPr>
              <w:t>What should providers expect from the provisional approval process?</w:t>
            </w:r>
          </w:p>
          <w:p w:rsidR="00981991" w:rsidRPr="006E38A1" w:rsidRDefault="00981991" w:rsidP="00E008F7">
            <w:pPr>
              <w:rPr>
                <w:rFonts w:ascii="Arial Narrow" w:hAnsi="Arial Narrow" w:cstheme="minorHAnsi"/>
                <w:sz w:val="24"/>
                <w:szCs w:val="24"/>
              </w:rPr>
            </w:pPr>
          </w:p>
        </w:tc>
        <w:tc>
          <w:tcPr>
            <w:tcW w:w="9180" w:type="dxa"/>
            <w:shd w:val="clear" w:color="auto" w:fill="auto"/>
          </w:tcPr>
          <w:p w:rsidR="00981991" w:rsidRPr="006E38A1" w:rsidRDefault="00981991" w:rsidP="00981991">
            <w:pPr>
              <w:rPr>
                <w:rFonts w:ascii="Arial Narrow" w:hAnsi="Arial Narrow" w:cstheme="minorHAnsi"/>
                <w:sz w:val="24"/>
                <w:szCs w:val="24"/>
              </w:rPr>
            </w:pPr>
            <w:r w:rsidRPr="006E38A1">
              <w:rPr>
                <w:rFonts w:ascii="Arial Narrow" w:hAnsi="Arial Narrow" w:cstheme="minorHAnsi"/>
                <w:sz w:val="24"/>
                <w:szCs w:val="24"/>
              </w:rPr>
              <w:t xml:space="preserve">Providers will be asked a set of questions designed to ensure the setting/service is not isolating or institutional in nature. The PIHP leads, as representatives for MDHHS, will review the setting and attest to the department that they have reviewed the setting and it does not appear to be isolating or institutional. </w:t>
            </w:r>
          </w:p>
          <w:p w:rsidR="00981991" w:rsidRPr="006E38A1" w:rsidRDefault="00981991" w:rsidP="00981991">
            <w:pPr>
              <w:rPr>
                <w:rFonts w:ascii="Arial Narrow" w:hAnsi="Arial Narrow" w:cstheme="minorHAnsi"/>
                <w:sz w:val="24"/>
                <w:szCs w:val="24"/>
              </w:rPr>
            </w:pPr>
          </w:p>
          <w:p w:rsidR="008A1FF0" w:rsidRPr="006E38A1" w:rsidRDefault="00981991" w:rsidP="00981991">
            <w:pPr>
              <w:rPr>
                <w:rFonts w:ascii="Arial Narrow" w:hAnsi="Arial Narrow" w:cstheme="minorHAnsi"/>
                <w:sz w:val="24"/>
                <w:szCs w:val="24"/>
              </w:rPr>
            </w:pPr>
            <w:r w:rsidRPr="006E38A1">
              <w:rPr>
                <w:rFonts w:ascii="Arial Narrow" w:hAnsi="Arial Narrow" w:cstheme="minorHAnsi"/>
                <w:sz w:val="24"/>
                <w:szCs w:val="24"/>
              </w:rPr>
              <w:t>If a setting does appear to be institutional or isolating</w:t>
            </w:r>
            <w:r w:rsidR="008A1FF0" w:rsidRPr="006E38A1">
              <w:rPr>
                <w:rFonts w:ascii="Arial Narrow" w:hAnsi="Arial Narrow" w:cstheme="minorHAnsi"/>
                <w:sz w:val="24"/>
                <w:szCs w:val="24"/>
              </w:rPr>
              <w:t>,</w:t>
            </w:r>
            <w:r w:rsidRPr="006E38A1">
              <w:rPr>
                <w:rFonts w:ascii="Arial Narrow" w:hAnsi="Arial Narrow" w:cstheme="minorHAnsi"/>
                <w:sz w:val="24"/>
                <w:szCs w:val="24"/>
              </w:rPr>
              <w:t xml:space="preserve"> the PIHP leads will deny provisional approval. The setting may then make the required changes and reapply for provisional approval. Until and unless a setting is granted provisional </w:t>
            </w:r>
            <w:r w:rsidR="003D32FA" w:rsidRPr="006E38A1">
              <w:rPr>
                <w:rFonts w:ascii="Arial Narrow" w:hAnsi="Arial Narrow" w:cstheme="minorHAnsi"/>
                <w:sz w:val="24"/>
                <w:szCs w:val="24"/>
              </w:rPr>
              <w:t>approval,</w:t>
            </w:r>
            <w:r w:rsidRPr="006E38A1">
              <w:rPr>
                <w:rFonts w:ascii="Arial Narrow" w:hAnsi="Arial Narrow" w:cstheme="minorHAnsi"/>
                <w:sz w:val="24"/>
                <w:szCs w:val="24"/>
              </w:rPr>
              <w:t xml:space="preserve"> they may not receive Medicaid HCBS funding.</w:t>
            </w:r>
            <w:r w:rsidR="008A1FF0" w:rsidRPr="006E38A1">
              <w:rPr>
                <w:rFonts w:ascii="Arial Narrow" w:hAnsi="Arial Narrow" w:cstheme="minorHAnsi"/>
                <w:sz w:val="24"/>
                <w:szCs w:val="24"/>
              </w:rPr>
              <w:t xml:space="preserve"> </w:t>
            </w:r>
          </w:p>
          <w:p w:rsidR="008A1FF0" w:rsidRPr="006E38A1" w:rsidRDefault="008A1FF0" w:rsidP="00981991">
            <w:pPr>
              <w:rPr>
                <w:rFonts w:ascii="Arial Narrow" w:hAnsi="Arial Narrow" w:cstheme="minorHAnsi"/>
                <w:sz w:val="24"/>
                <w:szCs w:val="24"/>
              </w:rPr>
            </w:pPr>
          </w:p>
          <w:p w:rsidR="00981991" w:rsidRPr="006E38A1" w:rsidRDefault="00981991" w:rsidP="00981991">
            <w:pPr>
              <w:rPr>
                <w:rFonts w:ascii="Arial Narrow" w:hAnsi="Arial Narrow" w:cstheme="minorHAnsi"/>
                <w:sz w:val="24"/>
                <w:szCs w:val="24"/>
              </w:rPr>
            </w:pPr>
            <w:r w:rsidRPr="006E38A1">
              <w:rPr>
                <w:rFonts w:ascii="Arial Narrow" w:hAnsi="Arial Narrow" w:cstheme="minorHAnsi"/>
                <w:sz w:val="24"/>
                <w:szCs w:val="24"/>
              </w:rPr>
              <w:t>Providers and participants will receive a comprehensive survey once the setting is actively providing services and any required corrective action or HS reviews will occur.</w:t>
            </w:r>
          </w:p>
          <w:p w:rsidR="00981991" w:rsidRPr="006E38A1" w:rsidRDefault="00981991" w:rsidP="00981991">
            <w:pPr>
              <w:rPr>
                <w:rFonts w:ascii="Arial Narrow" w:hAnsi="Arial Narrow" w:cstheme="minorHAnsi"/>
                <w:sz w:val="24"/>
                <w:szCs w:val="24"/>
              </w:rPr>
            </w:pPr>
          </w:p>
        </w:tc>
      </w:tr>
      <w:tr w:rsidR="00981991" w:rsidRPr="006E38A1" w:rsidTr="006E38A1">
        <w:tc>
          <w:tcPr>
            <w:tcW w:w="5310" w:type="dxa"/>
            <w:shd w:val="clear" w:color="auto" w:fill="auto"/>
          </w:tcPr>
          <w:p w:rsidR="00981991" w:rsidRPr="006E38A1" w:rsidRDefault="008F7E27" w:rsidP="00E008F7">
            <w:pPr>
              <w:rPr>
                <w:rFonts w:ascii="Arial Narrow" w:hAnsi="Arial Narrow" w:cstheme="minorHAnsi"/>
                <w:sz w:val="24"/>
                <w:szCs w:val="24"/>
              </w:rPr>
            </w:pPr>
            <w:r w:rsidRPr="006E38A1">
              <w:rPr>
                <w:rFonts w:ascii="Arial Narrow" w:hAnsi="Arial Narrow" w:cstheme="minorHAnsi"/>
                <w:sz w:val="24"/>
                <w:szCs w:val="24"/>
              </w:rPr>
              <w:t>What is the purpose of the provisional approval process?</w:t>
            </w:r>
          </w:p>
        </w:tc>
        <w:tc>
          <w:tcPr>
            <w:tcW w:w="9180" w:type="dxa"/>
            <w:shd w:val="clear" w:color="auto" w:fill="auto"/>
          </w:tcPr>
          <w:p w:rsidR="008F7E27" w:rsidRPr="006E38A1" w:rsidRDefault="008F7E27" w:rsidP="008F7E27">
            <w:pPr>
              <w:rPr>
                <w:rFonts w:ascii="Arial Narrow" w:hAnsi="Arial Narrow" w:cstheme="minorHAnsi"/>
                <w:sz w:val="24"/>
                <w:szCs w:val="24"/>
              </w:rPr>
            </w:pPr>
            <w:r w:rsidRPr="006E38A1">
              <w:rPr>
                <w:rFonts w:ascii="Arial Narrow" w:hAnsi="Arial Narrow" w:cstheme="minorHAnsi"/>
                <w:sz w:val="24"/>
                <w:szCs w:val="24"/>
              </w:rPr>
              <w:t>The provisional approval process was developed</w:t>
            </w:r>
            <w:r w:rsidR="00A72BB0" w:rsidRPr="006E38A1">
              <w:rPr>
                <w:rFonts w:ascii="Arial Narrow" w:hAnsi="Arial Narrow" w:cstheme="minorHAnsi"/>
                <w:sz w:val="24"/>
                <w:szCs w:val="24"/>
              </w:rPr>
              <w:t xml:space="preserve"> </w:t>
            </w:r>
            <w:r w:rsidR="007C75DA" w:rsidRPr="006E38A1">
              <w:rPr>
                <w:rFonts w:ascii="Arial Narrow" w:hAnsi="Arial Narrow" w:cstheme="minorHAnsi"/>
                <w:sz w:val="24"/>
                <w:szCs w:val="24"/>
              </w:rPr>
              <w:t>by MDHHS</w:t>
            </w:r>
            <w:r w:rsidR="00A72BB0" w:rsidRPr="006E38A1">
              <w:rPr>
                <w:rFonts w:ascii="Arial Narrow" w:hAnsi="Arial Narrow" w:cstheme="minorHAnsi"/>
                <w:sz w:val="24"/>
                <w:szCs w:val="24"/>
              </w:rPr>
              <w:t xml:space="preserve"> BHDDA</w:t>
            </w:r>
            <w:r w:rsidRPr="006E38A1">
              <w:rPr>
                <w:rFonts w:ascii="Arial Narrow" w:hAnsi="Arial Narrow" w:cstheme="minorHAnsi"/>
                <w:sz w:val="24"/>
                <w:szCs w:val="24"/>
              </w:rPr>
              <w:t xml:space="preserve"> as a means to allow PIHPs to contract with new providers after the “close the front door” date effective 10/1/2017. This is the means to ensure that new providers or providers who begin to provide new services after 10/1/2017 are compliant with the HCBS Final Rule. Because these providers would not yet have participants to survey in the setting/service, </w:t>
            </w:r>
            <w:r w:rsidR="00D076AE" w:rsidRPr="006E38A1">
              <w:rPr>
                <w:rFonts w:ascii="Arial Narrow" w:hAnsi="Arial Narrow" w:cstheme="minorHAnsi"/>
                <w:sz w:val="24"/>
                <w:szCs w:val="24"/>
              </w:rPr>
              <w:t xml:space="preserve">MDHHS is </w:t>
            </w:r>
            <w:r w:rsidRPr="006E38A1">
              <w:rPr>
                <w:rFonts w:ascii="Arial Narrow" w:hAnsi="Arial Narrow" w:cstheme="minorHAnsi"/>
                <w:sz w:val="24"/>
                <w:szCs w:val="24"/>
              </w:rPr>
              <w:t xml:space="preserve">screening to identify </w:t>
            </w:r>
            <w:r w:rsidR="00D076AE" w:rsidRPr="006E38A1">
              <w:rPr>
                <w:rFonts w:ascii="Arial Narrow" w:hAnsi="Arial Narrow" w:cstheme="minorHAnsi"/>
                <w:sz w:val="24"/>
                <w:szCs w:val="24"/>
              </w:rPr>
              <w:t>providers that would likely</w:t>
            </w:r>
            <w:r w:rsidRPr="006E38A1">
              <w:rPr>
                <w:rFonts w:ascii="Arial Narrow" w:hAnsi="Arial Narrow" w:cstheme="minorHAnsi"/>
                <w:sz w:val="24"/>
                <w:szCs w:val="24"/>
              </w:rPr>
              <w:t xml:space="preserve"> </w:t>
            </w:r>
            <w:r w:rsidR="00D076AE" w:rsidRPr="006E38A1">
              <w:rPr>
                <w:rFonts w:ascii="Arial Narrow" w:hAnsi="Arial Narrow" w:cstheme="minorHAnsi"/>
                <w:sz w:val="24"/>
                <w:szCs w:val="24"/>
              </w:rPr>
              <w:t>not</w:t>
            </w:r>
            <w:r w:rsidRPr="006E38A1">
              <w:rPr>
                <w:rFonts w:ascii="Arial Narrow" w:hAnsi="Arial Narrow" w:cstheme="minorHAnsi"/>
                <w:sz w:val="24"/>
                <w:szCs w:val="24"/>
              </w:rPr>
              <w:t xml:space="preserve"> be HCB and require Heightened Scrutiny. Only those providers who receive provisional approval will be able to provide services to HCBS participants.  It is our </w:t>
            </w:r>
            <w:r w:rsidR="00D076AE" w:rsidRPr="006E38A1">
              <w:rPr>
                <w:rFonts w:ascii="Arial Narrow" w:hAnsi="Arial Narrow" w:cstheme="minorHAnsi"/>
                <w:sz w:val="24"/>
                <w:szCs w:val="24"/>
              </w:rPr>
              <w:t>intention</w:t>
            </w:r>
            <w:r w:rsidR="00A72BB0" w:rsidRPr="006E38A1">
              <w:rPr>
                <w:rFonts w:ascii="Arial Narrow" w:hAnsi="Arial Narrow" w:cstheme="minorHAnsi"/>
                <w:sz w:val="24"/>
                <w:szCs w:val="24"/>
              </w:rPr>
              <w:t xml:space="preserve"> to reduce</w:t>
            </w:r>
            <w:r w:rsidRPr="006E38A1">
              <w:rPr>
                <w:rFonts w:ascii="Arial Narrow" w:hAnsi="Arial Narrow" w:cstheme="minorHAnsi"/>
                <w:sz w:val="24"/>
                <w:szCs w:val="24"/>
              </w:rPr>
              <w:t xml:space="preserve"> </w:t>
            </w:r>
            <w:r w:rsidR="00D076AE" w:rsidRPr="006E38A1">
              <w:rPr>
                <w:rFonts w:ascii="Arial Narrow" w:hAnsi="Arial Narrow" w:cstheme="minorHAnsi"/>
                <w:sz w:val="24"/>
                <w:szCs w:val="24"/>
              </w:rPr>
              <w:t>the possibility that an individual</w:t>
            </w:r>
            <w:r w:rsidRPr="006E38A1">
              <w:rPr>
                <w:rFonts w:ascii="Arial Narrow" w:hAnsi="Arial Narrow" w:cstheme="minorHAnsi"/>
                <w:sz w:val="24"/>
                <w:szCs w:val="24"/>
              </w:rPr>
              <w:t xml:space="preserve"> will move into a setting </w:t>
            </w:r>
            <w:r w:rsidR="00D076AE" w:rsidRPr="006E38A1">
              <w:rPr>
                <w:rFonts w:ascii="Arial Narrow" w:hAnsi="Arial Narrow" w:cstheme="minorHAnsi"/>
                <w:sz w:val="24"/>
                <w:szCs w:val="24"/>
              </w:rPr>
              <w:t>and later</w:t>
            </w:r>
            <w:r w:rsidRPr="006E38A1">
              <w:rPr>
                <w:rFonts w:ascii="Arial Narrow" w:hAnsi="Arial Narrow" w:cstheme="minorHAnsi"/>
                <w:sz w:val="24"/>
                <w:szCs w:val="24"/>
              </w:rPr>
              <w:t xml:space="preserve"> </w:t>
            </w:r>
            <w:r w:rsidR="00D076AE" w:rsidRPr="006E38A1">
              <w:rPr>
                <w:rFonts w:ascii="Arial Narrow" w:hAnsi="Arial Narrow" w:cstheme="minorHAnsi"/>
                <w:sz w:val="24"/>
                <w:szCs w:val="24"/>
              </w:rPr>
              <w:t>need</w:t>
            </w:r>
            <w:r w:rsidRPr="006E38A1">
              <w:rPr>
                <w:rFonts w:ascii="Arial Narrow" w:hAnsi="Arial Narrow" w:cstheme="minorHAnsi"/>
                <w:sz w:val="24"/>
                <w:szCs w:val="24"/>
              </w:rPr>
              <w:t xml:space="preserve"> to transition out of the setting based </w:t>
            </w:r>
            <w:r w:rsidR="00D076AE" w:rsidRPr="006E38A1">
              <w:rPr>
                <w:rFonts w:ascii="Arial Narrow" w:hAnsi="Arial Narrow" w:cstheme="minorHAnsi"/>
                <w:sz w:val="24"/>
                <w:szCs w:val="24"/>
              </w:rPr>
              <w:t>on its heightened scrutiny</w:t>
            </w:r>
            <w:r w:rsidRPr="006E38A1">
              <w:rPr>
                <w:rFonts w:ascii="Arial Narrow" w:hAnsi="Arial Narrow" w:cstheme="minorHAnsi"/>
                <w:sz w:val="24"/>
                <w:szCs w:val="24"/>
              </w:rPr>
              <w:t xml:space="preserve"> </w:t>
            </w:r>
            <w:r w:rsidR="003D32FA" w:rsidRPr="006E38A1">
              <w:rPr>
                <w:rFonts w:ascii="Arial Narrow" w:hAnsi="Arial Narrow" w:cstheme="minorHAnsi"/>
                <w:sz w:val="24"/>
                <w:szCs w:val="24"/>
              </w:rPr>
              <w:t>status or</w:t>
            </w:r>
            <w:r w:rsidRPr="006E38A1">
              <w:rPr>
                <w:rFonts w:ascii="Arial Narrow" w:hAnsi="Arial Narrow" w:cstheme="minorHAnsi"/>
                <w:sz w:val="24"/>
                <w:szCs w:val="24"/>
              </w:rPr>
              <w:t xml:space="preserve"> be faced with a decision to stay and thus lose the ability to receive Medicaid funding.</w:t>
            </w:r>
          </w:p>
          <w:p w:rsidR="00981991" w:rsidRPr="006E38A1" w:rsidRDefault="00981991" w:rsidP="00981991">
            <w:pPr>
              <w:rPr>
                <w:rFonts w:ascii="Arial Narrow" w:hAnsi="Arial Narrow" w:cstheme="minorHAnsi"/>
                <w:sz w:val="24"/>
                <w:szCs w:val="24"/>
              </w:rPr>
            </w:pPr>
          </w:p>
        </w:tc>
      </w:tr>
      <w:bookmarkEnd w:id="0"/>
    </w:tbl>
    <w:p w:rsidR="00F95B3D" w:rsidRPr="006E38A1" w:rsidRDefault="00F95B3D" w:rsidP="00B831DB">
      <w:pPr>
        <w:rPr>
          <w:rFonts w:ascii="Arial Narrow" w:hAnsi="Arial Narrow" w:cstheme="minorHAnsi"/>
          <w:sz w:val="24"/>
          <w:szCs w:val="24"/>
        </w:rPr>
      </w:pPr>
    </w:p>
    <w:p w:rsidR="007A5AB8" w:rsidRPr="006E38A1" w:rsidRDefault="007A5AB8" w:rsidP="00B831DB">
      <w:pPr>
        <w:rPr>
          <w:rFonts w:ascii="Arial Narrow" w:hAnsi="Arial Narrow" w:cstheme="minorHAnsi"/>
          <w:sz w:val="24"/>
          <w:szCs w:val="24"/>
        </w:rPr>
      </w:pPr>
    </w:p>
    <w:p w:rsidR="009B6258" w:rsidRPr="006E38A1" w:rsidRDefault="009B6258" w:rsidP="00B831DB">
      <w:pPr>
        <w:rPr>
          <w:rFonts w:ascii="Arial Narrow" w:hAnsi="Arial Narrow" w:cstheme="minorHAnsi"/>
          <w:sz w:val="24"/>
          <w:szCs w:val="24"/>
        </w:rPr>
      </w:pPr>
    </w:p>
    <w:p w:rsidR="006E38A1" w:rsidRDefault="006E38A1" w:rsidP="00B831DB">
      <w:pPr>
        <w:rPr>
          <w:rFonts w:ascii="Arial Narrow" w:hAnsi="Arial Narrow" w:cstheme="minorHAnsi"/>
          <w:b/>
          <w:sz w:val="24"/>
          <w:szCs w:val="24"/>
          <w:u w:val="single"/>
        </w:rPr>
      </w:pPr>
    </w:p>
    <w:p w:rsidR="006E38A1" w:rsidRDefault="006E38A1" w:rsidP="00B831DB">
      <w:pPr>
        <w:rPr>
          <w:rFonts w:ascii="Arial Narrow" w:hAnsi="Arial Narrow" w:cstheme="minorHAnsi"/>
          <w:b/>
          <w:sz w:val="24"/>
          <w:szCs w:val="24"/>
          <w:u w:val="single"/>
        </w:rPr>
      </w:pPr>
    </w:p>
    <w:p w:rsidR="006E38A1" w:rsidRDefault="006E38A1" w:rsidP="00B831DB">
      <w:pPr>
        <w:rPr>
          <w:rFonts w:ascii="Arial Narrow" w:hAnsi="Arial Narrow" w:cstheme="minorHAnsi"/>
          <w:b/>
          <w:sz w:val="24"/>
          <w:szCs w:val="24"/>
          <w:u w:val="single"/>
        </w:rPr>
      </w:pPr>
    </w:p>
    <w:p w:rsidR="006E38A1" w:rsidRDefault="006E38A1" w:rsidP="00B831DB">
      <w:pPr>
        <w:rPr>
          <w:rFonts w:ascii="Arial Narrow" w:hAnsi="Arial Narrow" w:cstheme="minorHAnsi"/>
          <w:b/>
          <w:sz w:val="24"/>
          <w:szCs w:val="24"/>
          <w:u w:val="single"/>
        </w:rPr>
      </w:pPr>
    </w:p>
    <w:p w:rsidR="007A5AB8" w:rsidRPr="006E38A1" w:rsidRDefault="007A5AB8" w:rsidP="00B831DB">
      <w:pPr>
        <w:rPr>
          <w:rFonts w:ascii="Arial Narrow" w:hAnsi="Arial Narrow" w:cstheme="minorHAnsi"/>
          <w:b/>
          <w:sz w:val="24"/>
          <w:szCs w:val="24"/>
          <w:u w:val="single"/>
        </w:rPr>
      </w:pPr>
      <w:r w:rsidRPr="006E38A1">
        <w:rPr>
          <w:rFonts w:ascii="Arial Narrow" w:hAnsi="Arial Narrow" w:cstheme="minorHAnsi"/>
          <w:b/>
          <w:sz w:val="24"/>
          <w:szCs w:val="24"/>
          <w:u w:val="single"/>
        </w:rPr>
        <w:t>IMPLEMENTATION</w:t>
      </w:r>
    </w:p>
    <w:p w:rsidR="000D15C1" w:rsidRPr="006E38A1" w:rsidRDefault="000D15C1" w:rsidP="00B831DB">
      <w:pPr>
        <w:rPr>
          <w:rFonts w:ascii="Arial Narrow" w:hAnsi="Arial Narrow" w:cstheme="minorHAnsi"/>
          <w:sz w:val="24"/>
          <w:szCs w:val="24"/>
        </w:rPr>
      </w:pPr>
    </w:p>
    <w:tbl>
      <w:tblPr>
        <w:tblStyle w:val="TableGrid"/>
        <w:tblW w:w="14215" w:type="dxa"/>
        <w:tblLook w:val="04A0" w:firstRow="1" w:lastRow="0" w:firstColumn="1" w:lastColumn="0" w:noHBand="0" w:noVBand="1"/>
      </w:tblPr>
      <w:tblGrid>
        <w:gridCol w:w="5035"/>
        <w:gridCol w:w="9180"/>
      </w:tblGrid>
      <w:tr w:rsidR="007A5AB8" w:rsidRPr="006E38A1" w:rsidTr="0096753A">
        <w:tc>
          <w:tcPr>
            <w:tcW w:w="5035" w:type="dxa"/>
            <w:shd w:val="clear" w:color="auto" w:fill="D9D9D9" w:themeFill="background1" w:themeFillShade="D9"/>
          </w:tcPr>
          <w:p w:rsidR="007A5AB8" w:rsidRPr="006E38A1" w:rsidRDefault="007A5AB8" w:rsidP="00F55D7C">
            <w:pPr>
              <w:rPr>
                <w:rFonts w:ascii="Arial Narrow" w:hAnsi="Arial Narrow" w:cstheme="minorHAnsi"/>
                <w:sz w:val="24"/>
                <w:szCs w:val="24"/>
              </w:rPr>
            </w:pPr>
            <w:r w:rsidRPr="006E38A1">
              <w:rPr>
                <w:rFonts w:ascii="Arial Narrow" w:hAnsi="Arial Narrow" w:cstheme="minorHAnsi"/>
                <w:b/>
                <w:sz w:val="24"/>
                <w:szCs w:val="24"/>
              </w:rPr>
              <w:t>Question</w:t>
            </w:r>
          </w:p>
        </w:tc>
        <w:tc>
          <w:tcPr>
            <w:tcW w:w="9180" w:type="dxa"/>
            <w:shd w:val="clear" w:color="auto" w:fill="D9D9D9" w:themeFill="background1" w:themeFillShade="D9"/>
          </w:tcPr>
          <w:p w:rsidR="007A5AB8" w:rsidRPr="006E38A1" w:rsidRDefault="007A5AB8" w:rsidP="00F55D7C">
            <w:pPr>
              <w:rPr>
                <w:rFonts w:ascii="Arial Narrow" w:hAnsi="Arial Narrow" w:cstheme="minorHAnsi"/>
                <w:b/>
                <w:sz w:val="24"/>
                <w:szCs w:val="24"/>
              </w:rPr>
            </w:pPr>
            <w:r w:rsidRPr="006E38A1">
              <w:rPr>
                <w:rFonts w:ascii="Arial Narrow" w:hAnsi="Arial Narrow" w:cstheme="minorHAnsi"/>
                <w:b/>
                <w:sz w:val="24"/>
                <w:szCs w:val="24"/>
              </w:rPr>
              <w:t>MDHHS Response</w:t>
            </w:r>
          </w:p>
        </w:tc>
      </w:tr>
      <w:tr w:rsidR="007A5AB8" w:rsidRPr="006E38A1" w:rsidTr="0096753A">
        <w:tc>
          <w:tcPr>
            <w:tcW w:w="5035" w:type="dxa"/>
            <w:shd w:val="clear" w:color="auto" w:fill="auto"/>
          </w:tcPr>
          <w:p w:rsidR="007A5AB8" w:rsidRPr="006E38A1" w:rsidRDefault="007A5AB8" w:rsidP="00F55D7C">
            <w:pPr>
              <w:rPr>
                <w:rFonts w:ascii="Arial Narrow" w:hAnsi="Arial Narrow" w:cstheme="minorHAnsi"/>
                <w:sz w:val="24"/>
                <w:szCs w:val="24"/>
              </w:rPr>
            </w:pPr>
            <w:r w:rsidRPr="006E38A1">
              <w:rPr>
                <w:rFonts w:ascii="Arial Narrow" w:hAnsi="Arial Narrow" w:cstheme="minorHAnsi"/>
                <w:sz w:val="24"/>
                <w:szCs w:val="24"/>
              </w:rPr>
              <w:t>Please provide clarification regarding the requirement that individuals have access to food at any time.</w:t>
            </w:r>
          </w:p>
        </w:tc>
        <w:tc>
          <w:tcPr>
            <w:tcW w:w="9180" w:type="dxa"/>
            <w:shd w:val="clear" w:color="auto" w:fill="auto"/>
          </w:tcPr>
          <w:p w:rsidR="007A5AB8" w:rsidRPr="006E38A1" w:rsidRDefault="007A5AB8" w:rsidP="00F55D7C">
            <w:pPr>
              <w:rPr>
                <w:rFonts w:ascii="Arial Narrow" w:hAnsi="Arial Narrow" w:cstheme="minorHAnsi"/>
                <w:sz w:val="24"/>
                <w:szCs w:val="24"/>
              </w:rPr>
            </w:pPr>
            <w:r w:rsidRPr="006E38A1">
              <w:rPr>
                <w:rFonts w:ascii="Arial Narrow" w:hAnsi="Arial Narrow" w:cstheme="minorHAnsi"/>
                <w:sz w:val="24"/>
                <w:szCs w:val="24"/>
              </w:rPr>
              <w:t>CMS specifies that individuals must have access to food at any time. If there are restrictions related to the type of food available based upon a documented health or safety need it must be identified and discussed in a person-centered planning meeting. If there will be limits to the type or amount of food that is accessible the individual will need to agree to those limits as part of the PCP. The state of Michigan has identified that modifications to an individual’s rights will only be acceptable if they are based upon documented health or safety needs.</w:t>
            </w:r>
          </w:p>
          <w:p w:rsidR="007A5AB8" w:rsidRPr="006E38A1" w:rsidRDefault="007A5AB8" w:rsidP="00F55D7C">
            <w:pPr>
              <w:rPr>
                <w:rFonts w:ascii="Arial Narrow" w:hAnsi="Arial Narrow" w:cstheme="minorHAnsi"/>
                <w:sz w:val="24"/>
                <w:szCs w:val="24"/>
              </w:rPr>
            </w:pPr>
          </w:p>
        </w:tc>
      </w:tr>
      <w:tr w:rsidR="007A5AB8" w:rsidRPr="006E38A1" w:rsidTr="0096753A">
        <w:tc>
          <w:tcPr>
            <w:tcW w:w="5035" w:type="dxa"/>
            <w:shd w:val="clear" w:color="auto" w:fill="auto"/>
          </w:tcPr>
          <w:p w:rsidR="007A5AB8" w:rsidRPr="006E38A1" w:rsidRDefault="007A5AB8" w:rsidP="00F55D7C">
            <w:pPr>
              <w:rPr>
                <w:rFonts w:ascii="Arial Narrow" w:hAnsi="Arial Narrow" w:cstheme="minorHAnsi"/>
                <w:sz w:val="24"/>
                <w:szCs w:val="24"/>
              </w:rPr>
            </w:pPr>
            <w:r w:rsidRPr="006E38A1">
              <w:rPr>
                <w:rFonts w:ascii="Arial Narrow" w:hAnsi="Arial Narrow" w:cstheme="minorHAnsi"/>
                <w:sz w:val="24"/>
                <w:szCs w:val="24"/>
              </w:rPr>
              <w:t>Guidance is needed relative to the evidence necessary to meet the following considerations cited in the Chart 4 flowchart:</w:t>
            </w:r>
          </w:p>
          <w:p w:rsidR="007A5AB8" w:rsidRPr="006E38A1" w:rsidRDefault="007A5AB8" w:rsidP="00F55D7C">
            <w:pPr>
              <w:rPr>
                <w:rFonts w:ascii="Arial Narrow" w:hAnsi="Arial Narrow" w:cstheme="minorHAnsi"/>
                <w:sz w:val="24"/>
                <w:szCs w:val="24"/>
              </w:rPr>
            </w:pPr>
          </w:p>
          <w:p w:rsidR="007A5AB8" w:rsidRPr="006E38A1" w:rsidRDefault="007A5AB8" w:rsidP="00F55D7C">
            <w:pPr>
              <w:rPr>
                <w:rFonts w:ascii="Arial Narrow" w:hAnsi="Arial Narrow" w:cstheme="minorHAnsi"/>
                <w:sz w:val="24"/>
                <w:szCs w:val="24"/>
              </w:rPr>
            </w:pPr>
            <w:r w:rsidRPr="006E38A1">
              <w:rPr>
                <w:rFonts w:ascii="Arial Narrow" w:hAnsi="Arial Narrow" w:cstheme="minorHAnsi"/>
                <w:sz w:val="24"/>
                <w:szCs w:val="24"/>
              </w:rPr>
              <w:t>“The individual participates regularly in typical community life activities outside of setting to the extent the individual desires. Such activities do not include only those organized by the provider agency specifically for a group of individuals with disabilities and/or involving only paid staff; community activities should foster relationships with community members unaffiliated with the setting.”</w:t>
            </w:r>
          </w:p>
          <w:p w:rsidR="007A5AB8" w:rsidRPr="006E38A1" w:rsidRDefault="007A5AB8" w:rsidP="00F55D7C">
            <w:pPr>
              <w:rPr>
                <w:rFonts w:ascii="Arial Narrow" w:hAnsi="Arial Narrow" w:cstheme="minorHAnsi"/>
                <w:sz w:val="24"/>
                <w:szCs w:val="24"/>
              </w:rPr>
            </w:pPr>
          </w:p>
          <w:p w:rsidR="007A5AB8" w:rsidRPr="006E38A1" w:rsidRDefault="007A5AB8" w:rsidP="00F55D7C">
            <w:pPr>
              <w:rPr>
                <w:rFonts w:ascii="Arial Narrow" w:hAnsi="Arial Narrow" w:cstheme="minorHAnsi"/>
                <w:sz w:val="24"/>
                <w:szCs w:val="24"/>
              </w:rPr>
            </w:pPr>
            <w:r w:rsidRPr="006E38A1">
              <w:rPr>
                <w:rFonts w:ascii="Arial Narrow" w:hAnsi="Arial Narrow" w:cstheme="minorHAnsi"/>
                <w:sz w:val="24"/>
                <w:szCs w:val="24"/>
              </w:rPr>
              <w:t xml:space="preserve"> “Services to the individual, and activities in which the individual participates, are engaged with the broader community.”</w:t>
            </w:r>
          </w:p>
          <w:p w:rsidR="007A5AB8" w:rsidRPr="006E38A1" w:rsidRDefault="007A5AB8" w:rsidP="00F55D7C">
            <w:pPr>
              <w:rPr>
                <w:rFonts w:ascii="Arial Narrow" w:hAnsi="Arial Narrow" w:cstheme="minorHAnsi"/>
                <w:sz w:val="24"/>
                <w:szCs w:val="24"/>
              </w:rPr>
            </w:pPr>
          </w:p>
        </w:tc>
        <w:tc>
          <w:tcPr>
            <w:tcW w:w="9180" w:type="dxa"/>
            <w:shd w:val="clear" w:color="auto" w:fill="auto"/>
          </w:tcPr>
          <w:p w:rsidR="007A5AB8" w:rsidRPr="006E38A1" w:rsidRDefault="007A5AB8" w:rsidP="00F55D7C">
            <w:pPr>
              <w:rPr>
                <w:rFonts w:ascii="Arial Narrow" w:hAnsi="Arial Narrow" w:cstheme="minorHAnsi"/>
                <w:sz w:val="24"/>
                <w:szCs w:val="24"/>
              </w:rPr>
            </w:pPr>
            <w:r w:rsidRPr="006E38A1">
              <w:rPr>
                <w:rFonts w:ascii="Arial Narrow" w:hAnsi="Arial Narrow" w:cstheme="minorHAnsi"/>
                <w:sz w:val="24"/>
                <w:szCs w:val="24"/>
              </w:rPr>
              <w:t>Michigan would look for evidence of planned and unplanned activities that the person has participated in which there was interaction with unaffiliated community members representative of their home community such as family/school friends/volunteers/faith-based members etc.</w:t>
            </w:r>
          </w:p>
          <w:p w:rsidR="007A5AB8" w:rsidRPr="006E38A1" w:rsidRDefault="007A5AB8" w:rsidP="00F55D7C">
            <w:pPr>
              <w:rPr>
                <w:rFonts w:ascii="Arial Narrow" w:hAnsi="Arial Narrow" w:cstheme="minorHAnsi"/>
                <w:sz w:val="24"/>
                <w:szCs w:val="24"/>
              </w:rPr>
            </w:pPr>
          </w:p>
          <w:p w:rsidR="007A5AB8" w:rsidRPr="006E38A1" w:rsidRDefault="007A5AB8" w:rsidP="00F55D7C">
            <w:pPr>
              <w:rPr>
                <w:rFonts w:ascii="Arial Narrow" w:hAnsi="Arial Narrow" w:cstheme="minorHAnsi"/>
                <w:sz w:val="24"/>
                <w:szCs w:val="24"/>
              </w:rPr>
            </w:pPr>
            <w:r w:rsidRPr="006E38A1">
              <w:rPr>
                <w:rFonts w:ascii="Arial Narrow" w:hAnsi="Arial Narrow" w:cstheme="minorHAnsi"/>
                <w:sz w:val="24"/>
                <w:szCs w:val="24"/>
              </w:rPr>
              <w:t>Evidence that the individual is participating in community-based activities should be present in the IPOS, progress or contact notes. Additional information can be found in the evidence table specific to the residential setting.</w:t>
            </w:r>
          </w:p>
        </w:tc>
      </w:tr>
    </w:tbl>
    <w:p w:rsidR="00560A3B" w:rsidRPr="006E38A1" w:rsidRDefault="00560A3B" w:rsidP="00560A3B">
      <w:pPr>
        <w:rPr>
          <w:rFonts w:ascii="Arial Narrow" w:hAnsi="Arial Narrow" w:cstheme="minorHAnsi"/>
          <w:b/>
          <w:sz w:val="24"/>
          <w:szCs w:val="24"/>
          <w:u w:val="single"/>
        </w:rPr>
      </w:pPr>
    </w:p>
    <w:p w:rsidR="006E38A1" w:rsidRDefault="006E38A1" w:rsidP="00560A3B">
      <w:pPr>
        <w:rPr>
          <w:rFonts w:ascii="Arial Narrow" w:hAnsi="Arial Narrow" w:cstheme="minorHAnsi"/>
          <w:b/>
          <w:sz w:val="24"/>
          <w:szCs w:val="24"/>
          <w:u w:val="single"/>
        </w:rPr>
      </w:pPr>
    </w:p>
    <w:p w:rsidR="006E38A1" w:rsidRDefault="006E38A1" w:rsidP="00560A3B">
      <w:pPr>
        <w:rPr>
          <w:rFonts w:ascii="Arial Narrow" w:hAnsi="Arial Narrow" w:cstheme="minorHAnsi"/>
          <w:b/>
          <w:sz w:val="24"/>
          <w:szCs w:val="24"/>
          <w:u w:val="single"/>
        </w:rPr>
      </w:pPr>
    </w:p>
    <w:p w:rsidR="006E38A1" w:rsidRDefault="006E38A1" w:rsidP="00560A3B">
      <w:pPr>
        <w:rPr>
          <w:rFonts w:ascii="Arial Narrow" w:hAnsi="Arial Narrow" w:cstheme="minorHAnsi"/>
          <w:b/>
          <w:sz w:val="24"/>
          <w:szCs w:val="24"/>
          <w:u w:val="single"/>
        </w:rPr>
      </w:pPr>
    </w:p>
    <w:p w:rsidR="006E38A1" w:rsidRDefault="006E38A1" w:rsidP="00560A3B">
      <w:pPr>
        <w:rPr>
          <w:rFonts w:ascii="Arial Narrow" w:hAnsi="Arial Narrow" w:cstheme="minorHAnsi"/>
          <w:b/>
          <w:sz w:val="24"/>
          <w:szCs w:val="24"/>
          <w:u w:val="single"/>
        </w:rPr>
      </w:pPr>
    </w:p>
    <w:p w:rsidR="00560A3B" w:rsidRPr="00560A3B" w:rsidRDefault="00560A3B" w:rsidP="00560A3B">
      <w:pPr>
        <w:rPr>
          <w:rFonts w:ascii="Arial Narrow" w:hAnsi="Arial Narrow" w:cstheme="minorHAnsi"/>
          <w:b/>
          <w:sz w:val="24"/>
          <w:szCs w:val="24"/>
          <w:u w:val="single"/>
        </w:rPr>
      </w:pPr>
      <w:r w:rsidRPr="00560A3B">
        <w:rPr>
          <w:rFonts w:ascii="Arial Narrow" w:hAnsi="Arial Narrow" w:cstheme="minorHAnsi"/>
          <w:b/>
          <w:sz w:val="24"/>
          <w:szCs w:val="24"/>
          <w:u w:val="single"/>
        </w:rPr>
        <w:t>IMPLEMENTATION</w:t>
      </w:r>
    </w:p>
    <w:p w:rsidR="00560A3B" w:rsidRPr="00560A3B" w:rsidRDefault="00560A3B" w:rsidP="00560A3B">
      <w:pPr>
        <w:rPr>
          <w:rFonts w:ascii="Arial Narrow" w:hAnsi="Arial Narrow" w:cstheme="minorHAnsi"/>
          <w:sz w:val="24"/>
          <w:szCs w:val="24"/>
        </w:rPr>
      </w:pPr>
    </w:p>
    <w:tbl>
      <w:tblPr>
        <w:tblStyle w:val="TableGrid"/>
        <w:tblW w:w="14215" w:type="dxa"/>
        <w:tblLook w:val="04A0" w:firstRow="1" w:lastRow="0" w:firstColumn="1" w:lastColumn="0" w:noHBand="0" w:noVBand="1"/>
      </w:tblPr>
      <w:tblGrid>
        <w:gridCol w:w="5035"/>
        <w:gridCol w:w="9180"/>
      </w:tblGrid>
      <w:tr w:rsidR="00560A3B" w:rsidRPr="00560A3B" w:rsidTr="0096753A">
        <w:tc>
          <w:tcPr>
            <w:tcW w:w="5035" w:type="dxa"/>
            <w:shd w:val="clear" w:color="auto" w:fill="D9D9D9" w:themeFill="background1" w:themeFillShade="D9"/>
          </w:tcPr>
          <w:p w:rsidR="00560A3B" w:rsidRPr="00560A3B" w:rsidRDefault="00560A3B" w:rsidP="00560A3B">
            <w:pPr>
              <w:rPr>
                <w:rFonts w:ascii="Arial Narrow" w:hAnsi="Arial Narrow" w:cstheme="minorHAnsi"/>
                <w:sz w:val="24"/>
                <w:szCs w:val="24"/>
              </w:rPr>
            </w:pPr>
            <w:r w:rsidRPr="00560A3B">
              <w:rPr>
                <w:rFonts w:ascii="Arial Narrow" w:hAnsi="Arial Narrow" w:cstheme="minorHAnsi"/>
                <w:b/>
                <w:sz w:val="24"/>
                <w:szCs w:val="24"/>
              </w:rPr>
              <w:t>Question</w:t>
            </w:r>
          </w:p>
        </w:tc>
        <w:tc>
          <w:tcPr>
            <w:tcW w:w="9180" w:type="dxa"/>
            <w:shd w:val="clear" w:color="auto" w:fill="D9D9D9" w:themeFill="background1" w:themeFillShade="D9"/>
          </w:tcPr>
          <w:p w:rsidR="00560A3B" w:rsidRPr="00560A3B" w:rsidRDefault="00560A3B" w:rsidP="00560A3B">
            <w:pPr>
              <w:rPr>
                <w:rFonts w:ascii="Arial Narrow" w:hAnsi="Arial Narrow" w:cstheme="minorHAnsi"/>
                <w:b/>
                <w:sz w:val="24"/>
                <w:szCs w:val="24"/>
              </w:rPr>
            </w:pPr>
            <w:r w:rsidRPr="00560A3B">
              <w:rPr>
                <w:rFonts w:ascii="Arial Narrow" w:hAnsi="Arial Narrow" w:cstheme="minorHAnsi"/>
                <w:b/>
                <w:sz w:val="24"/>
                <w:szCs w:val="24"/>
              </w:rPr>
              <w:t>MDHHS Response</w:t>
            </w:r>
          </w:p>
        </w:tc>
      </w:tr>
      <w:tr w:rsidR="00560A3B" w:rsidRPr="00560A3B" w:rsidTr="0096753A">
        <w:tc>
          <w:tcPr>
            <w:tcW w:w="5035" w:type="dxa"/>
            <w:shd w:val="clear" w:color="auto" w:fill="auto"/>
          </w:tcPr>
          <w:p w:rsidR="00560A3B" w:rsidRPr="006E38A1" w:rsidRDefault="00560A3B" w:rsidP="00560A3B">
            <w:pPr>
              <w:rPr>
                <w:rFonts w:ascii="Arial Narrow" w:hAnsi="Arial Narrow" w:cstheme="minorHAnsi"/>
                <w:sz w:val="24"/>
                <w:szCs w:val="24"/>
              </w:rPr>
            </w:pPr>
            <w:r w:rsidRPr="006E38A1">
              <w:rPr>
                <w:rFonts w:ascii="Arial Narrow" w:hAnsi="Arial Narrow" w:cstheme="minorHAnsi"/>
                <w:sz w:val="24"/>
                <w:szCs w:val="24"/>
              </w:rPr>
              <w:t>How should a provider ensure that HCBS participants have access to laundry facilities when they wish? Sometimes washers and dryers may be in a basement where residents are not allowed to enter.</w:t>
            </w:r>
          </w:p>
          <w:p w:rsidR="00560A3B" w:rsidRPr="00560A3B" w:rsidRDefault="00560A3B" w:rsidP="00560A3B">
            <w:pPr>
              <w:rPr>
                <w:rFonts w:ascii="Arial Narrow" w:hAnsi="Arial Narrow" w:cstheme="minorHAnsi"/>
                <w:sz w:val="24"/>
                <w:szCs w:val="24"/>
              </w:rPr>
            </w:pPr>
          </w:p>
        </w:tc>
        <w:tc>
          <w:tcPr>
            <w:tcW w:w="9180" w:type="dxa"/>
            <w:shd w:val="clear" w:color="auto" w:fill="auto"/>
          </w:tcPr>
          <w:p w:rsidR="00560A3B" w:rsidRPr="00560A3B" w:rsidRDefault="00560A3B" w:rsidP="00560A3B">
            <w:pPr>
              <w:rPr>
                <w:rFonts w:ascii="Arial Narrow" w:hAnsi="Arial Narrow" w:cstheme="minorHAnsi"/>
                <w:sz w:val="24"/>
                <w:szCs w:val="24"/>
              </w:rPr>
            </w:pPr>
            <w:r w:rsidRPr="006E38A1">
              <w:rPr>
                <w:rFonts w:ascii="Arial Narrow" w:hAnsi="Arial Narrow" w:cstheme="minorHAnsi"/>
                <w:sz w:val="24"/>
                <w:szCs w:val="24"/>
              </w:rPr>
              <w:t>Participants should have the freedom to access laundry machines as desired. There may be a need to support the individual in completing laundry tasks and in this instance, it is reasonable to determine a time together when the individual will be assisted in completing the task. If the laundry facilities are in an area that is restricted due to licensing or there are concerns about safely navigating stairs, then this should be viewed as a restriction and a plan that outlines how the individual will be supported in doing their own laundry (if that is their wish) should be outlined. This may include providing regular and reasonable transportation to a community-based laundry facility or other appropriate plan based upon the individual’s needs and desires.</w:t>
            </w:r>
          </w:p>
        </w:tc>
      </w:tr>
      <w:tr w:rsidR="00560A3B" w:rsidRPr="00560A3B" w:rsidTr="0096753A">
        <w:tc>
          <w:tcPr>
            <w:tcW w:w="5035" w:type="dxa"/>
            <w:shd w:val="clear" w:color="auto" w:fill="auto"/>
          </w:tcPr>
          <w:p w:rsidR="00560A3B" w:rsidRPr="006E38A1" w:rsidRDefault="00560A3B" w:rsidP="00560A3B">
            <w:pPr>
              <w:rPr>
                <w:rFonts w:ascii="Arial Narrow" w:hAnsi="Arial Narrow" w:cstheme="minorHAnsi"/>
                <w:sz w:val="24"/>
                <w:szCs w:val="24"/>
              </w:rPr>
            </w:pPr>
            <w:r w:rsidRPr="006E38A1">
              <w:rPr>
                <w:rFonts w:ascii="Arial Narrow" w:hAnsi="Arial Narrow" w:cstheme="minorHAnsi"/>
                <w:sz w:val="24"/>
                <w:szCs w:val="24"/>
              </w:rPr>
              <w:t>Please provide information regarding how to support participants who have NGRI (Not Guilty by Reason of Insanity) status and are in the community</w:t>
            </w:r>
          </w:p>
          <w:p w:rsidR="00560A3B" w:rsidRPr="00560A3B" w:rsidRDefault="00560A3B" w:rsidP="00560A3B">
            <w:pPr>
              <w:rPr>
                <w:rFonts w:ascii="Arial Narrow" w:hAnsi="Arial Narrow" w:cstheme="minorHAnsi"/>
                <w:sz w:val="24"/>
                <w:szCs w:val="24"/>
              </w:rPr>
            </w:pPr>
          </w:p>
        </w:tc>
        <w:tc>
          <w:tcPr>
            <w:tcW w:w="9180" w:type="dxa"/>
            <w:shd w:val="clear" w:color="auto" w:fill="auto"/>
          </w:tcPr>
          <w:p w:rsidR="00560A3B" w:rsidRPr="006E38A1" w:rsidRDefault="00560A3B" w:rsidP="00560A3B">
            <w:pPr>
              <w:rPr>
                <w:rFonts w:ascii="Arial Narrow" w:hAnsi="Arial Narrow" w:cstheme="minorHAnsi"/>
                <w:sz w:val="24"/>
                <w:szCs w:val="24"/>
              </w:rPr>
            </w:pPr>
            <w:r w:rsidRPr="006E38A1">
              <w:rPr>
                <w:rFonts w:ascii="Arial Narrow" w:hAnsi="Arial Narrow" w:cstheme="minorHAnsi"/>
                <w:sz w:val="24"/>
                <w:szCs w:val="24"/>
              </w:rPr>
              <w:t xml:space="preserve">The PIHP lead will focus only on those services that are governed by the Home and Community Based waiver (Community Living Supports, Supported Employment, Skill Building). If there are restrictions on those services that have been put into place by the court system based upon safety of the individual or the community these issues should be clearly outlined in the individuals IPOS. The IPOS should specify what the court order requires. The individuals IPOS must follow the modification requirements identified by CMS regardless of court order.  For further detail regarding modifications or restrictions on individuals freedoms please see the Michigan Medicaid Provider Manual HCBS chapter   https://www.michigan.gov/documents/mdhhs/MSA_17-42_606958_7_003_618616_7.pdf </w:t>
            </w:r>
          </w:p>
          <w:p w:rsidR="00560A3B" w:rsidRPr="00560A3B" w:rsidRDefault="00560A3B" w:rsidP="00560A3B">
            <w:pPr>
              <w:rPr>
                <w:rFonts w:ascii="Arial Narrow" w:hAnsi="Arial Narrow" w:cstheme="minorHAnsi"/>
                <w:sz w:val="24"/>
                <w:szCs w:val="24"/>
              </w:rPr>
            </w:pPr>
          </w:p>
        </w:tc>
      </w:tr>
      <w:tr w:rsidR="00560A3B" w:rsidRPr="006E38A1" w:rsidTr="0096753A">
        <w:tc>
          <w:tcPr>
            <w:tcW w:w="5035" w:type="dxa"/>
            <w:shd w:val="clear" w:color="auto" w:fill="auto"/>
          </w:tcPr>
          <w:p w:rsidR="00560A3B" w:rsidRPr="006E38A1" w:rsidRDefault="00560A3B" w:rsidP="00560A3B">
            <w:pPr>
              <w:rPr>
                <w:rFonts w:ascii="Arial Narrow" w:hAnsi="Arial Narrow" w:cstheme="minorHAnsi"/>
                <w:sz w:val="24"/>
                <w:szCs w:val="24"/>
              </w:rPr>
            </w:pPr>
            <w:r w:rsidRPr="006E38A1">
              <w:rPr>
                <w:rFonts w:ascii="Arial Narrow" w:hAnsi="Arial Narrow" w:cstheme="minorHAnsi"/>
                <w:sz w:val="24"/>
                <w:szCs w:val="24"/>
              </w:rPr>
              <w:t>How would a provider address the issue of accessibility to funds for a participant if the participants guardian does not want them to have access? The individual asks for funds to attend various community activities?</w:t>
            </w:r>
          </w:p>
        </w:tc>
        <w:tc>
          <w:tcPr>
            <w:tcW w:w="9180" w:type="dxa"/>
            <w:shd w:val="clear" w:color="auto" w:fill="auto"/>
          </w:tcPr>
          <w:p w:rsidR="00560A3B" w:rsidRPr="006E38A1" w:rsidRDefault="00560A3B" w:rsidP="00560A3B">
            <w:pPr>
              <w:rPr>
                <w:rFonts w:ascii="Arial Narrow" w:hAnsi="Arial Narrow" w:cstheme="minorHAnsi"/>
                <w:sz w:val="24"/>
                <w:szCs w:val="24"/>
              </w:rPr>
            </w:pPr>
            <w:r w:rsidRPr="006E38A1">
              <w:rPr>
                <w:rFonts w:ascii="Arial Narrow" w:hAnsi="Arial Narrow" w:cstheme="minorHAnsi"/>
                <w:sz w:val="24"/>
                <w:szCs w:val="24"/>
              </w:rPr>
              <w:t xml:space="preserve">If an individual’s guardian does not want to allow the participant access to their funds this information should be shared with the participants supports coordinator. This restriction on the individuals rights must be justified in the individuals IPOS following the modification requirements outlined by CMS. The supports coordinator can work with the guardian to identify concerns and work toward a plan that allows freedom for the individual while providing supports as appropriate while the individual increases their skill level and ability to manage their funds safely. Providers should not be in the position of having to address this issue with the guardian without the support of the </w:t>
            </w:r>
            <w:r w:rsidR="003D32FA" w:rsidRPr="006E38A1">
              <w:rPr>
                <w:rFonts w:ascii="Arial Narrow" w:hAnsi="Arial Narrow" w:cstheme="minorHAnsi"/>
                <w:sz w:val="24"/>
                <w:szCs w:val="24"/>
              </w:rPr>
              <w:t>support’s</w:t>
            </w:r>
            <w:r w:rsidRPr="006E38A1">
              <w:rPr>
                <w:rFonts w:ascii="Arial Narrow" w:hAnsi="Arial Narrow" w:cstheme="minorHAnsi"/>
                <w:sz w:val="24"/>
                <w:szCs w:val="24"/>
              </w:rPr>
              <w:t xml:space="preserve"> coordinator.</w:t>
            </w:r>
          </w:p>
        </w:tc>
      </w:tr>
    </w:tbl>
    <w:p w:rsidR="00981991" w:rsidRPr="006E38A1" w:rsidRDefault="00981991" w:rsidP="00B831DB">
      <w:pPr>
        <w:rPr>
          <w:rFonts w:ascii="Arial Narrow" w:hAnsi="Arial Narrow" w:cstheme="minorHAnsi"/>
          <w:sz w:val="24"/>
          <w:szCs w:val="24"/>
        </w:rPr>
      </w:pPr>
    </w:p>
    <w:p w:rsidR="00560A3B" w:rsidRPr="006E38A1" w:rsidRDefault="00560A3B" w:rsidP="00B831DB">
      <w:pPr>
        <w:rPr>
          <w:rFonts w:ascii="Arial Narrow" w:hAnsi="Arial Narrow" w:cstheme="minorHAnsi"/>
          <w:b/>
          <w:sz w:val="24"/>
          <w:szCs w:val="24"/>
          <w:u w:val="single"/>
        </w:rPr>
      </w:pPr>
    </w:p>
    <w:p w:rsidR="006E38A1" w:rsidRDefault="006E38A1" w:rsidP="00B831DB">
      <w:pPr>
        <w:rPr>
          <w:rFonts w:ascii="Arial Narrow" w:hAnsi="Arial Narrow" w:cstheme="minorHAnsi"/>
          <w:b/>
          <w:sz w:val="24"/>
          <w:szCs w:val="24"/>
          <w:u w:val="single"/>
        </w:rPr>
      </w:pPr>
    </w:p>
    <w:p w:rsidR="006E38A1" w:rsidRDefault="006E38A1" w:rsidP="00B831DB">
      <w:pPr>
        <w:rPr>
          <w:rFonts w:ascii="Arial Narrow" w:hAnsi="Arial Narrow" w:cstheme="minorHAnsi"/>
          <w:b/>
          <w:sz w:val="24"/>
          <w:szCs w:val="24"/>
          <w:u w:val="single"/>
        </w:rPr>
      </w:pPr>
    </w:p>
    <w:p w:rsidR="006E38A1" w:rsidRDefault="006E38A1" w:rsidP="00B831DB">
      <w:pPr>
        <w:rPr>
          <w:rFonts w:ascii="Arial Narrow" w:hAnsi="Arial Narrow" w:cstheme="minorHAnsi"/>
          <w:b/>
          <w:sz w:val="24"/>
          <w:szCs w:val="24"/>
          <w:u w:val="single"/>
        </w:rPr>
      </w:pPr>
    </w:p>
    <w:p w:rsidR="00402D91" w:rsidRPr="006E38A1" w:rsidRDefault="00402D91" w:rsidP="00B831DB">
      <w:pPr>
        <w:rPr>
          <w:rFonts w:ascii="Arial Narrow" w:hAnsi="Arial Narrow" w:cstheme="minorHAnsi"/>
          <w:b/>
          <w:sz w:val="24"/>
          <w:szCs w:val="24"/>
          <w:u w:val="single"/>
        </w:rPr>
      </w:pPr>
      <w:r w:rsidRPr="006E38A1">
        <w:rPr>
          <w:rFonts w:ascii="Arial Narrow" w:hAnsi="Arial Narrow" w:cstheme="minorHAnsi"/>
          <w:b/>
          <w:sz w:val="24"/>
          <w:szCs w:val="24"/>
          <w:u w:val="single"/>
        </w:rPr>
        <w:t>REMEDIATION</w:t>
      </w:r>
    </w:p>
    <w:p w:rsidR="00402D91" w:rsidRPr="006E38A1" w:rsidRDefault="00402D91" w:rsidP="00B831DB">
      <w:pPr>
        <w:rPr>
          <w:rFonts w:ascii="Arial Narrow" w:hAnsi="Arial Narrow" w:cstheme="minorHAnsi"/>
          <w:sz w:val="24"/>
          <w:szCs w:val="24"/>
        </w:rPr>
      </w:pPr>
    </w:p>
    <w:tbl>
      <w:tblPr>
        <w:tblStyle w:val="TableGrid"/>
        <w:tblW w:w="14215" w:type="dxa"/>
        <w:tblLook w:val="04A0" w:firstRow="1" w:lastRow="0" w:firstColumn="1" w:lastColumn="0" w:noHBand="0" w:noVBand="1"/>
      </w:tblPr>
      <w:tblGrid>
        <w:gridCol w:w="5035"/>
        <w:gridCol w:w="9180"/>
      </w:tblGrid>
      <w:tr w:rsidR="00402D91" w:rsidRPr="006E38A1" w:rsidTr="0096753A">
        <w:tc>
          <w:tcPr>
            <w:tcW w:w="5035" w:type="dxa"/>
            <w:shd w:val="clear" w:color="auto" w:fill="D9D9D9" w:themeFill="background1" w:themeFillShade="D9"/>
          </w:tcPr>
          <w:p w:rsidR="00402D91" w:rsidRPr="006E38A1" w:rsidRDefault="00402D91" w:rsidP="00E008F7">
            <w:pPr>
              <w:rPr>
                <w:rFonts w:ascii="Arial Narrow" w:hAnsi="Arial Narrow" w:cstheme="minorHAnsi"/>
                <w:sz w:val="24"/>
                <w:szCs w:val="24"/>
              </w:rPr>
            </w:pPr>
            <w:bookmarkStart w:id="1" w:name="_Hlk518379195"/>
            <w:r w:rsidRPr="006E38A1">
              <w:rPr>
                <w:rFonts w:ascii="Arial Narrow" w:hAnsi="Arial Narrow" w:cstheme="minorHAnsi"/>
                <w:b/>
                <w:sz w:val="24"/>
                <w:szCs w:val="24"/>
              </w:rPr>
              <w:t>Question</w:t>
            </w:r>
          </w:p>
        </w:tc>
        <w:tc>
          <w:tcPr>
            <w:tcW w:w="9180" w:type="dxa"/>
            <w:shd w:val="clear" w:color="auto" w:fill="D9D9D9" w:themeFill="background1" w:themeFillShade="D9"/>
          </w:tcPr>
          <w:p w:rsidR="00402D91" w:rsidRPr="006E38A1" w:rsidRDefault="00402D91" w:rsidP="00E008F7">
            <w:pPr>
              <w:rPr>
                <w:rFonts w:ascii="Arial Narrow" w:hAnsi="Arial Narrow" w:cstheme="minorHAnsi"/>
                <w:b/>
                <w:sz w:val="24"/>
                <w:szCs w:val="24"/>
              </w:rPr>
            </w:pPr>
            <w:r w:rsidRPr="006E38A1">
              <w:rPr>
                <w:rFonts w:ascii="Arial Narrow" w:hAnsi="Arial Narrow" w:cstheme="minorHAnsi"/>
                <w:b/>
                <w:sz w:val="24"/>
                <w:szCs w:val="24"/>
              </w:rPr>
              <w:t>MDHHS Response</w:t>
            </w:r>
          </w:p>
        </w:tc>
      </w:tr>
      <w:tr w:rsidR="00402D91" w:rsidRPr="006E38A1" w:rsidTr="0096753A">
        <w:tc>
          <w:tcPr>
            <w:tcW w:w="5035" w:type="dxa"/>
          </w:tcPr>
          <w:p w:rsidR="003E4A5C" w:rsidRPr="006E38A1" w:rsidRDefault="003E4A5C" w:rsidP="009B6258">
            <w:pPr>
              <w:rPr>
                <w:rFonts w:ascii="Arial Narrow" w:hAnsi="Arial Narrow" w:cstheme="minorHAnsi"/>
                <w:sz w:val="24"/>
                <w:szCs w:val="24"/>
              </w:rPr>
            </w:pPr>
            <w:r w:rsidRPr="006E38A1">
              <w:rPr>
                <w:rFonts w:ascii="Arial Narrow" w:hAnsi="Arial Narrow" w:cstheme="minorHAnsi"/>
                <w:sz w:val="24"/>
                <w:szCs w:val="24"/>
              </w:rPr>
              <w:t xml:space="preserve">Is it possible that residential settings </w:t>
            </w:r>
            <w:r w:rsidR="00502C41" w:rsidRPr="006E38A1">
              <w:rPr>
                <w:rFonts w:ascii="Arial Narrow" w:hAnsi="Arial Narrow" w:cstheme="minorHAnsi"/>
                <w:sz w:val="24"/>
                <w:szCs w:val="24"/>
              </w:rPr>
              <w:t>could</w:t>
            </w:r>
            <w:r w:rsidR="004D6B87" w:rsidRPr="006E38A1">
              <w:rPr>
                <w:rFonts w:ascii="Arial Narrow" w:hAnsi="Arial Narrow" w:cstheme="minorHAnsi"/>
                <w:sz w:val="24"/>
                <w:szCs w:val="24"/>
              </w:rPr>
              <w:t xml:space="preserve"> have several</w:t>
            </w:r>
            <w:r w:rsidR="008304F2" w:rsidRPr="006E38A1">
              <w:rPr>
                <w:rFonts w:ascii="Arial Narrow" w:hAnsi="Arial Narrow" w:cstheme="minorHAnsi"/>
                <w:sz w:val="24"/>
                <w:szCs w:val="24"/>
              </w:rPr>
              <w:t xml:space="preserve"> CAPs because they </w:t>
            </w:r>
            <w:r w:rsidR="004D6B87" w:rsidRPr="006E38A1">
              <w:rPr>
                <w:rFonts w:ascii="Arial Narrow" w:hAnsi="Arial Narrow" w:cstheme="minorHAnsi"/>
                <w:sz w:val="24"/>
                <w:szCs w:val="24"/>
              </w:rPr>
              <w:t>are</w:t>
            </w:r>
            <w:r w:rsidRPr="006E38A1">
              <w:rPr>
                <w:rFonts w:ascii="Arial Narrow" w:hAnsi="Arial Narrow" w:cstheme="minorHAnsi"/>
                <w:sz w:val="24"/>
                <w:szCs w:val="24"/>
              </w:rPr>
              <w:t xml:space="preserve"> individual specific?</w:t>
            </w:r>
          </w:p>
          <w:p w:rsidR="00567406" w:rsidRPr="006E38A1" w:rsidRDefault="00567406" w:rsidP="009B6258">
            <w:pPr>
              <w:rPr>
                <w:rFonts w:ascii="Arial Narrow" w:hAnsi="Arial Narrow" w:cstheme="minorHAnsi"/>
                <w:sz w:val="24"/>
                <w:szCs w:val="24"/>
              </w:rPr>
            </w:pPr>
          </w:p>
        </w:tc>
        <w:tc>
          <w:tcPr>
            <w:tcW w:w="9180" w:type="dxa"/>
          </w:tcPr>
          <w:p w:rsidR="00402D91" w:rsidRPr="006E38A1" w:rsidRDefault="00502C41" w:rsidP="008304F2">
            <w:pPr>
              <w:rPr>
                <w:rFonts w:ascii="Arial Narrow" w:hAnsi="Arial Narrow" w:cstheme="minorHAnsi"/>
                <w:sz w:val="24"/>
                <w:szCs w:val="24"/>
              </w:rPr>
            </w:pPr>
            <w:r w:rsidRPr="006E38A1">
              <w:rPr>
                <w:rFonts w:ascii="Arial Narrow" w:hAnsi="Arial Narrow" w:cstheme="minorHAnsi"/>
                <w:sz w:val="24"/>
                <w:szCs w:val="24"/>
              </w:rPr>
              <w:t xml:space="preserve">Yes. Since CAPs are tied to </w:t>
            </w:r>
            <w:r w:rsidR="008304F2" w:rsidRPr="006E38A1">
              <w:rPr>
                <w:rFonts w:ascii="Arial Narrow" w:hAnsi="Arial Narrow" w:cstheme="minorHAnsi"/>
                <w:sz w:val="24"/>
                <w:szCs w:val="24"/>
              </w:rPr>
              <w:t>participants</w:t>
            </w:r>
            <w:r w:rsidRPr="006E38A1">
              <w:rPr>
                <w:rFonts w:ascii="Arial Narrow" w:hAnsi="Arial Narrow" w:cstheme="minorHAnsi"/>
                <w:sz w:val="24"/>
                <w:szCs w:val="24"/>
              </w:rPr>
              <w:t xml:space="preserve"> a provider may need to complete more than one. Also, if a provider is contracted with multiple PIHPs they may have CAPs with more than one PIHP.</w:t>
            </w:r>
          </w:p>
        </w:tc>
      </w:tr>
      <w:tr w:rsidR="00402D91" w:rsidRPr="006E38A1" w:rsidTr="0096753A">
        <w:tc>
          <w:tcPr>
            <w:tcW w:w="5035" w:type="dxa"/>
          </w:tcPr>
          <w:p w:rsidR="00484A5A" w:rsidRPr="006E38A1" w:rsidRDefault="00484A5A" w:rsidP="009B6258">
            <w:pPr>
              <w:rPr>
                <w:rFonts w:ascii="Arial Narrow" w:hAnsi="Arial Narrow" w:cstheme="minorHAnsi"/>
                <w:sz w:val="24"/>
                <w:szCs w:val="24"/>
              </w:rPr>
            </w:pPr>
            <w:r w:rsidRPr="006E38A1">
              <w:rPr>
                <w:rFonts w:ascii="Arial Narrow" w:hAnsi="Arial Narrow" w:cstheme="minorHAnsi"/>
                <w:sz w:val="24"/>
                <w:szCs w:val="24"/>
              </w:rPr>
              <w:t>What about CAP</w:t>
            </w:r>
            <w:r w:rsidR="00F23B11" w:rsidRPr="006E38A1">
              <w:rPr>
                <w:rFonts w:ascii="Arial Narrow" w:hAnsi="Arial Narrow" w:cstheme="minorHAnsi"/>
                <w:sz w:val="24"/>
                <w:szCs w:val="24"/>
              </w:rPr>
              <w:t>s</w:t>
            </w:r>
            <w:r w:rsidRPr="006E38A1">
              <w:rPr>
                <w:rFonts w:ascii="Arial Narrow" w:hAnsi="Arial Narrow" w:cstheme="minorHAnsi"/>
                <w:sz w:val="24"/>
                <w:szCs w:val="24"/>
              </w:rPr>
              <w:t xml:space="preserve"> (corrective action plans) f</w:t>
            </w:r>
            <w:r w:rsidR="00F23B11" w:rsidRPr="006E38A1">
              <w:rPr>
                <w:rFonts w:ascii="Arial Narrow" w:hAnsi="Arial Narrow" w:cstheme="minorHAnsi"/>
                <w:sz w:val="24"/>
                <w:szCs w:val="24"/>
              </w:rPr>
              <w:t>rom providers who work with multiple PIHP</w:t>
            </w:r>
            <w:r w:rsidRPr="006E38A1">
              <w:rPr>
                <w:rFonts w:ascii="Arial Narrow" w:hAnsi="Arial Narrow" w:cstheme="minorHAnsi"/>
                <w:sz w:val="24"/>
                <w:szCs w:val="24"/>
              </w:rPr>
              <w:t>s? (Might they be relevant to more than one PIHP?)</w:t>
            </w:r>
          </w:p>
          <w:p w:rsidR="00567406" w:rsidRPr="006E38A1" w:rsidRDefault="00567406" w:rsidP="009B6258">
            <w:pPr>
              <w:rPr>
                <w:rFonts w:ascii="Arial Narrow" w:hAnsi="Arial Narrow" w:cstheme="minorHAnsi"/>
                <w:sz w:val="24"/>
                <w:szCs w:val="24"/>
              </w:rPr>
            </w:pPr>
          </w:p>
        </w:tc>
        <w:tc>
          <w:tcPr>
            <w:tcW w:w="9180" w:type="dxa"/>
          </w:tcPr>
          <w:p w:rsidR="00402D91" w:rsidRPr="006E38A1" w:rsidRDefault="00484A5A" w:rsidP="00F409C1">
            <w:pPr>
              <w:rPr>
                <w:rFonts w:ascii="Arial Narrow" w:hAnsi="Arial Narrow" w:cstheme="minorHAnsi"/>
                <w:sz w:val="24"/>
                <w:szCs w:val="24"/>
              </w:rPr>
            </w:pPr>
            <w:r w:rsidRPr="006E38A1">
              <w:rPr>
                <w:rFonts w:ascii="Arial Narrow" w:hAnsi="Arial Narrow" w:cstheme="minorHAnsi"/>
                <w:sz w:val="24"/>
                <w:szCs w:val="24"/>
              </w:rPr>
              <w:t xml:space="preserve">CAPs </w:t>
            </w:r>
            <w:r w:rsidR="00ED539A" w:rsidRPr="006E38A1">
              <w:rPr>
                <w:rFonts w:ascii="Arial Narrow" w:hAnsi="Arial Narrow" w:cstheme="minorHAnsi"/>
                <w:sz w:val="24"/>
                <w:szCs w:val="24"/>
              </w:rPr>
              <w:t>a</w:t>
            </w:r>
            <w:r w:rsidR="00F409C1" w:rsidRPr="006E38A1">
              <w:rPr>
                <w:rFonts w:ascii="Arial Narrow" w:hAnsi="Arial Narrow" w:cstheme="minorHAnsi"/>
                <w:sz w:val="24"/>
                <w:szCs w:val="24"/>
              </w:rPr>
              <w:t xml:space="preserve">re tied to </w:t>
            </w:r>
            <w:r w:rsidR="00A51885" w:rsidRPr="006E38A1">
              <w:rPr>
                <w:rFonts w:ascii="Arial Narrow" w:hAnsi="Arial Narrow" w:cstheme="minorHAnsi"/>
                <w:sz w:val="24"/>
                <w:szCs w:val="24"/>
              </w:rPr>
              <w:t>participants,</w:t>
            </w:r>
            <w:r w:rsidRPr="006E38A1">
              <w:rPr>
                <w:rFonts w:ascii="Arial Narrow" w:hAnsi="Arial Narrow" w:cstheme="minorHAnsi"/>
                <w:sz w:val="24"/>
                <w:szCs w:val="24"/>
              </w:rPr>
              <w:t xml:space="preserve"> so the remediation should be unique for each CAP.</w:t>
            </w:r>
          </w:p>
        </w:tc>
      </w:tr>
      <w:tr w:rsidR="00484A5A" w:rsidRPr="006E38A1" w:rsidTr="0096753A">
        <w:tc>
          <w:tcPr>
            <w:tcW w:w="5035" w:type="dxa"/>
          </w:tcPr>
          <w:p w:rsidR="00474591" w:rsidRPr="006E38A1" w:rsidRDefault="009638F0" w:rsidP="009B6258">
            <w:pPr>
              <w:rPr>
                <w:rFonts w:ascii="Arial Narrow" w:hAnsi="Arial Narrow" w:cstheme="minorHAnsi"/>
                <w:sz w:val="24"/>
                <w:szCs w:val="24"/>
              </w:rPr>
            </w:pPr>
            <w:r w:rsidRPr="006E38A1">
              <w:rPr>
                <w:rFonts w:ascii="Arial Narrow" w:hAnsi="Arial Narrow" w:cstheme="minorHAnsi"/>
                <w:sz w:val="24"/>
                <w:szCs w:val="24"/>
              </w:rPr>
              <w:t>When submitting evidence/supporting documentation is a sample size required (percentage of individuals supported)?</w:t>
            </w:r>
          </w:p>
          <w:p w:rsidR="00567406" w:rsidRPr="006E38A1" w:rsidRDefault="00567406" w:rsidP="009B6258">
            <w:pPr>
              <w:rPr>
                <w:rFonts w:ascii="Arial Narrow" w:hAnsi="Arial Narrow" w:cstheme="minorHAnsi"/>
                <w:sz w:val="24"/>
                <w:szCs w:val="24"/>
              </w:rPr>
            </w:pPr>
          </w:p>
        </w:tc>
        <w:tc>
          <w:tcPr>
            <w:tcW w:w="9180" w:type="dxa"/>
          </w:tcPr>
          <w:p w:rsidR="00484A5A" w:rsidRPr="006E38A1" w:rsidRDefault="009638F0" w:rsidP="00E008F7">
            <w:pPr>
              <w:rPr>
                <w:rFonts w:ascii="Arial Narrow" w:hAnsi="Arial Narrow" w:cstheme="minorHAnsi"/>
                <w:sz w:val="24"/>
                <w:szCs w:val="24"/>
              </w:rPr>
            </w:pPr>
            <w:r w:rsidRPr="006E38A1">
              <w:rPr>
                <w:rFonts w:ascii="Arial Narrow" w:hAnsi="Arial Narrow" w:cstheme="minorHAnsi"/>
                <w:sz w:val="24"/>
                <w:szCs w:val="24"/>
              </w:rPr>
              <w:t xml:space="preserve">Providers will work with their PIHP regional leads to bring their settings into compliance. Providers </w:t>
            </w:r>
            <w:r w:rsidR="00A6104D" w:rsidRPr="006E38A1">
              <w:rPr>
                <w:rFonts w:ascii="Arial Narrow" w:hAnsi="Arial Narrow" w:cstheme="minorHAnsi"/>
                <w:sz w:val="24"/>
                <w:szCs w:val="24"/>
              </w:rPr>
              <w:t>are</w:t>
            </w:r>
            <w:r w:rsidRPr="006E38A1">
              <w:rPr>
                <w:rFonts w:ascii="Arial Narrow" w:hAnsi="Arial Narrow" w:cstheme="minorHAnsi"/>
                <w:sz w:val="24"/>
                <w:szCs w:val="24"/>
              </w:rPr>
              <w:t xml:space="preserve"> required to respond to each notification letter they receive.</w:t>
            </w:r>
          </w:p>
          <w:p w:rsidR="009638F0" w:rsidRPr="006E38A1" w:rsidRDefault="009638F0" w:rsidP="00E008F7">
            <w:pPr>
              <w:rPr>
                <w:rFonts w:ascii="Arial Narrow" w:hAnsi="Arial Narrow" w:cstheme="minorHAnsi"/>
                <w:sz w:val="24"/>
                <w:szCs w:val="24"/>
              </w:rPr>
            </w:pPr>
          </w:p>
        </w:tc>
      </w:tr>
      <w:tr w:rsidR="00504FB6" w:rsidRPr="006E38A1" w:rsidTr="0096753A">
        <w:tc>
          <w:tcPr>
            <w:tcW w:w="5035" w:type="dxa"/>
          </w:tcPr>
          <w:p w:rsidR="00504FB6" w:rsidRPr="006E38A1" w:rsidRDefault="00504FB6" w:rsidP="00504FB6">
            <w:pPr>
              <w:rPr>
                <w:rFonts w:ascii="Arial Narrow" w:eastAsia="Arial" w:hAnsi="Arial Narrow" w:cstheme="minorHAnsi"/>
                <w:sz w:val="24"/>
                <w:szCs w:val="24"/>
              </w:rPr>
            </w:pPr>
            <w:r w:rsidRPr="006E38A1">
              <w:rPr>
                <w:rFonts w:ascii="Arial Narrow" w:eastAsia="Arial" w:hAnsi="Arial Narrow" w:cstheme="minorHAnsi"/>
                <w:sz w:val="24"/>
                <w:szCs w:val="24"/>
              </w:rPr>
              <w:t>I have an AFC that has one bathroom with a pocket door, so the door slides between the wall to open. Is there any exception to the door lock rule for these types of doors?  I don’t think the hardware even exists for it be both locking and non-locking against egress. And for this home, they cannot physically put a swing door on this bathroom.</w:t>
            </w:r>
          </w:p>
          <w:p w:rsidR="00504FB6" w:rsidRPr="006E38A1" w:rsidRDefault="00504FB6" w:rsidP="00504FB6">
            <w:pPr>
              <w:rPr>
                <w:rFonts w:ascii="Arial Narrow" w:hAnsi="Arial Narrow" w:cstheme="minorHAnsi"/>
                <w:sz w:val="24"/>
                <w:szCs w:val="24"/>
              </w:rPr>
            </w:pPr>
          </w:p>
        </w:tc>
        <w:tc>
          <w:tcPr>
            <w:tcW w:w="9180" w:type="dxa"/>
          </w:tcPr>
          <w:p w:rsidR="00504FB6" w:rsidRPr="006E38A1" w:rsidRDefault="00504FB6" w:rsidP="00504FB6">
            <w:pPr>
              <w:rPr>
                <w:rFonts w:ascii="Arial Narrow" w:hAnsi="Arial Narrow" w:cstheme="minorHAnsi"/>
                <w:sz w:val="24"/>
                <w:szCs w:val="24"/>
              </w:rPr>
            </w:pPr>
            <w:r w:rsidRPr="006E38A1">
              <w:rPr>
                <w:rFonts w:ascii="Arial Narrow" w:eastAsia="Arial" w:hAnsi="Arial Narrow" w:cstheme="minorHAnsi"/>
                <w:color w:val="C5570F"/>
                <w:sz w:val="24"/>
                <w:szCs w:val="24"/>
              </w:rPr>
              <w:t xml:space="preserve"> </w:t>
            </w:r>
            <w:r w:rsidRPr="006E38A1">
              <w:rPr>
                <w:rFonts w:ascii="Arial Narrow" w:eastAsia="Arial" w:hAnsi="Arial Narrow" w:cstheme="minorHAnsi"/>
                <w:sz w:val="24"/>
                <w:szCs w:val="24"/>
              </w:rPr>
              <w:t>HCBS compliant hardware is available for pocket doors.</w:t>
            </w:r>
          </w:p>
        </w:tc>
      </w:tr>
      <w:bookmarkEnd w:id="1"/>
    </w:tbl>
    <w:p w:rsidR="000D15C1" w:rsidRPr="006E38A1" w:rsidRDefault="000D15C1" w:rsidP="00B831DB">
      <w:pPr>
        <w:rPr>
          <w:rFonts w:ascii="Arial Narrow" w:hAnsi="Arial Narrow" w:cstheme="minorHAnsi"/>
          <w:b/>
          <w:sz w:val="24"/>
          <w:szCs w:val="24"/>
          <w:u w:val="single"/>
        </w:rPr>
      </w:pPr>
    </w:p>
    <w:p w:rsidR="00CE374B" w:rsidRPr="006E38A1" w:rsidRDefault="00D7365B" w:rsidP="00B831DB">
      <w:pPr>
        <w:rPr>
          <w:rFonts w:ascii="Arial Narrow" w:hAnsi="Arial Narrow" w:cstheme="minorHAnsi"/>
          <w:b/>
          <w:sz w:val="24"/>
          <w:szCs w:val="24"/>
          <w:u w:val="single"/>
        </w:rPr>
      </w:pPr>
      <w:r w:rsidRPr="006E38A1">
        <w:rPr>
          <w:rFonts w:ascii="Arial Narrow" w:hAnsi="Arial Narrow" w:cstheme="minorHAnsi"/>
          <w:b/>
          <w:sz w:val="24"/>
          <w:szCs w:val="24"/>
          <w:u w:val="single"/>
        </w:rPr>
        <w:t xml:space="preserve"> </w:t>
      </w:r>
    </w:p>
    <w:p w:rsidR="0096753A" w:rsidRPr="006E38A1" w:rsidRDefault="0096753A" w:rsidP="00B831DB">
      <w:pPr>
        <w:rPr>
          <w:rFonts w:ascii="Arial Narrow" w:hAnsi="Arial Narrow" w:cstheme="minorHAnsi"/>
          <w:b/>
          <w:sz w:val="24"/>
          <w:szCs w:val="24"/>
          <w:u w:val="single"/>
        </w:rPr>
      </w:pPr>
    </w:p>
    <w:p w:rsidR="0096753A" w:rsidRPr="006E38A1" w:rsidRDefault="0096753A" w:rsidP="00B831DB">
      <w:pPr>
        <w:rPr>
          <w:rFonts w:ascii="Arial Narrow" w:hAnsi="Arial Narrow" w:cstheme="minorHAnsi"/>
          <w:b/>
          <w:sz w:val="24"/>
          <w:szCs w:val="24"/>
          <w:u w:val="single"/>
        </w:rPr>
      </w:pPr>
    </w:p>
    <w:p w:rsidR="006E38A1" w:rsidRDefault="006E38A1" w:rsidP="00B831DB">
      <w:pPr>
        <w:rPr>
          <w:rFonts w:ascii="Arial Narrow" w:hAnsi="Arial Narrow" w:cstheme="minorHAnsi"/>
          <w:b/>
          <w:sz w:val="24"/>
          <w:szCs w:val="24"/>
          <w:u w:val="single"/>
        </w:rPr>
      </w:pPr>
    </w:p>
    <w:p w:rsidR="006E38A1" w:rsidRDefault="006E38A1" w:rsidP="00B831DB">
      <w:pPr>
        <w:rPr>
          <w:rFonts w:ascii="Arial Narrow" w:hAnsi="Arial Narrow" w:cstheme="minorHAnsi"/>
          <w:b/>
          <w:sz w:val="24"/>
          <w:szCs w:val="24"/>
          <w:u w:val="single"/>
        </w:rPr>
      </w:pPr>
    </w:p>
    <w:p w:rsidR="006E38A1" w:rsidRDefault="006E38A1" w:rsidP="00B831DB">
      <w:pPr>
        <w:rPr>
          <w:rFonts w:ascii="Arial Narrow" w:hAnsi="Arial Narrow" w:cstheme="minorHAnsi"/>
          <w:b/>
          <w:sz w:val="24"/>
          <w:szCs w:val="24"/>
          <w:u w:val="single"/>
        </w:rPr>
      </w:pPr>
    </w:p>
    <w:p w:rsidR="006E38A1" w:rsidRDefault="006E38A1" w:rsidP="00B831DB">
      <w:pPr>
        <w:rPr>
          <w:rFonts w:ascii="Arial Narrow" w:hAnsi="Arial Narrow" w:cstheme="minorHAnsi"/>
          <w:b/>
          <w:sz w:val="24"/>
          <w:szCs w:val="24"/>
          <w:u w:val="single"/>
        </w:rPr>
      </w:pPr>
    </w:p>
    <w:p w:rsidR="006E38A1" w:rsidRDefault="006E38A1" w:rsidP="00B831DB">
      <w:pPr>
        <w:rPr>
          <w:rFonts w:ascii="Arial Narrow" w:hAnsi="Arial Narrow" w:cstheme="minorHAnsi"/>
          <w:b/>
          <w:sz w:val="24"/>
          <w:szCs w:val="24"/>
          <w:u w:val="single"/>
        </w:rPr>
      </w:pPr>
    </w:p>
    <w:p w:rsidR="006E38A1" w:rsidRDefault="006E38A1" w:rsidP="00B831DB">
      <w:pPr>
        <w:rPr>
          <w:rFonts w:ascii="Arial Narrow" w:hAnsi="Arial Narrow" w:cstheme="minorHAnsi"/>
          <w:b/>
          <w:sz w:val="24"/>
          <w:szCs w:val="24"/>
          <w:u w:val="single"/>
        </w:rPr>
      </w:pPr>
    </w:p>
    <w:p w:rsidR="00D7365B" w:rsidRPr="006E38A1" w:rsidRDefault="00504FB6" w:rsidP="00B831DB">
      <w:pPr>
        <w:rPr>
          <w:rFonts w:ascii="Arial Narrow" w:hAnsi="Arial Narrow" w:cstheme="minorHAnsi"/>
          <w:b/>
          <w:sz w:val="24"/>
          <w:szCs w:val="24"/>
          <w:u w:val="single"/>
        </w:rPr>
      </w:pPr>
      <w:r w:rsidRPr="006E38A1">
        <w:rPr>
          <w:rFonts w:ascii="Arial Narrow" w:hAnsi="Arial Narrow" w:cstheme="minorHAnsi"/>
          <w:b/>
          <w:sz w:val="24"/>
          <w:szCs w:val="24"/>
          <w:u w:val="single"/>
        </w:rPr>
        <w:t>REMEDIATION</w:t>
      </w:r>
    </w:p>
    <w:p w:rsidR="00504FB6" w:rsidRPr="006E38A1" w:rsidRDefault="00504FB6" w:rsidP="00B831DB">
      <w:pPr>
        <w:rPr>
          <w:rFonts w:ascii="Arial Narrow" w:hAnsi="Arial Narrow" w:cstheme="minorHAnsi"/>
          <w:b/>
          <w:sz w:val="24"/>
          <w:szCs w:val="24"/>
          <w:u w:val="single"/>
        </w:rPr>
      </w:pPr>
    </w:p>
    <w:tbl>
      <w:tblPr>
        <w:tblStyle w:val="TableGrid"/>
        <w:tblW w:w="14215" w:type="dxa"/>
        <w:tblLook w:val="04A0" w:firstRow="1" w:lastRow="0" w:firstColumn="1" w:lastColumn="0" w:noHBand="0" w:noVBand="1"/>
      </w:tblPr>
      <w:tblGrid>
        <w:gridCol w:w="5215"/>
        <w:gridCol w:w="9000"/>
      </w:tblGrid>
      <w:tr w:rsidR="00504FB6" w:rsidRPr="006E38A1" w:rsidTr="0096753A">
        <w:tc>
          <w:tcPr>
            <w:tcW w:w="5215" w:type="dxa"/>
            <w:shd w:val="clear" w:color="auto" w:fill="D9D9D9" w:themeFill="background1" w:themeFillShade="D9"/>
          </w:tcPr>
          <w:p w:rsidR="00504FB6" w:rsidRPr="006E38A1" w:rsidRDefault="00504FB6" w:rsidP="00F55D7C">
            <w:pPr>
              <w:rPr>
                <w:rFonts w:ascii="Arial Narrow" w:hAnsi="Arial Narrow" w:cstheme="minorHAnsi"/>
                <w:sz w:val="24"/>
                <w:szCs w:val="24"/>
              </w:rPr>
            </w:pPr>
            <w:r w:rsidRPr="006E38A1">
              <w:rPr>
                <w:rFonts w:ascii="Arial Narrow" w:hAnsi="Arial Narrow" w:cstheme="minorHAnsi"/>
                <w:b/>
                <w:sz w:val="24"/>
                <w:szCs w:val="24"/>
              </w:rPr>
              <w:t>Question</w:t>
            </w:r>
          </w:p>
        </w:tc>
        <w:tc>
          <w:tcPr>
            <w:tcW w:w="9000" w:type="dxa"/>
            <w:shd w:val="clear" w:color="auto" w:fill="D9D9D9" w:themeFill="background1" w:themeFillShade="D9"/>
          </w:tcPr>
          <w:p w:rsidR="00504FB6" w:rsidRPr="006E38A1" w:rsidRDefault="00504FB6" w:rsidP="00F55D7C">
            <w:pPr>
              <w:rPr>
                <w:rFonts w:ascii="Arial Narrow" w:hAnsi="Arial Narrow" w:cstheme="minorHAnsi"/>
                <w:b/>
                <w:sz w:val="24"/>
                <w:szCs w:val="24"/>
              </w:rPr>
            </w:pPr>
            <w:r w:rsidRPr="006E38A1">
              <w:rPr>
                <w:rFonts w:ascii="Arial Narrow" w:hAnsi="Arial Narrow" w:cstheme="minorHAnsi"/>
                <w:b/>
                <w:sz w:val="24"/>
                <w:szCs w:val="24"/>
              </w:rPr>
              <w:t>MDHHS Response</w:t>
            </w:r>
          </w:p>
        </w:tc>
      </w:tr>
      <w:tr w:rsidR="00504FB6" w:rsidRPr="006E38A1" w:rsidTr="0096753A">
        <w:tc>
          <w:tcPr>
            <w:tcW w:w="5215" w:type="dxa"/>
          </w:tcPr>
          <w:p w:rsidR="00504FB6" w:rsidRPr="006E38A1" w:rsidRDefault="00504FB6" w:rsidP="00F55D7C">
            <w:pPr>
              <w:rPr>
                <w:rFonts w:ascii="Arial Narrow" w:hAnsi="Arial Narrow" w:cstheme="minorHAnsi"/>
                <w:sz w:val="24"/>
                <w:szCs w:val="24"/>
              </w:rPr>
            </w:pPr>
            <w:r w:rsidRPr="006E38A1">
              <w:rPr>
                <w:rFonts w:ascii="Arial Narrow" w:hAnsi="Arial Narrow" w:cstheme="minorHAnsi"/>
                <w:sz w:val="24"/>
                <w:szCs w:val="24"/>
              </w:rPr>
              <w:t>The Medicaid Provider Manual HCBS chapter indicates that the state must be in full compliance with the HCBS Final Rule by March 17, 2022. Why are providers being asked to complete corrective action plans (CAPs) now?</w:t>
            </w:r>
          </w:p>
        </w:tc>
        <w:tc>
          <w:tcPr>
            <w:tcW w:w="9000" w:type="dxa"/>
          </w:tcPr>
          <w:p w:rsidR="00504FB6" w:rsidRPr="003D32FA" w:rsidRDefault="00504FB6" w:rsidP="00F55D7C">
            <w:pPr>
              <w:spacing w:after="120"/>
              <w:rPr>
                <w:rFonts w:ascii="Arial Narrow" w:hAnsi="Arial Narrow" w:cstheme="minorHAnsi"/>
                <w:sz w:val="24"/>
                <w:szCs w:val="24"/>
              </w:rPr>
            </w:pPr>
            <w:r w:rsidRPr="003D32FA">
              <w:rPr>
                <w:rFonts w:ascii="Arial Narrow" w:hAnsi="Arial Narrow" w:cstheme="minorHAnsi"/>
                <w:sz w:val="24"/>
                <w:szCs w:val="24"/>
              </w:rPr>
              <w:t>The state intends to keep the original 3/17/2019 due date.</w:t>
            </w:r>
          </w:p>
          <w:p w:rsidR="00504FB6" w:rsidRPr="003D32FA" w:rsidRDefault="00504FB6" w:rsidP="00F55D7C">
            <w:pPr>
              <w:pStyle w:val="ListParagraph"/>
              <w:numPr>
                <w:ilvl w:val="0"/>
                <w:numId w:val="1"/>
              </w:numPr>
              <w:spacing w:after="120"/>
              <w:contextualSpacing w:val="0"/>
              <w:rPr>
                <w:rFonts w:ascii="Arial Narrow" w:hAnsi="Arial Narrow" w:cstheme="minorHAnsi"/>
                <w:sz w:val="24"/>
                <w:szCs w:val="24"/>
              </w:rPr>
            </w:pPr>
            <w:r w:rsidRPr="003D32FA">
              <w:rPr>
                <w:rFonts w:ascii="Arial Narrow" w:hAnsi="Arial Narrow" w:cstheme="minorHAnsi"/>
                <w:sz w:val="24"/>
                <w:szCs w:val="24"/>
              </w:rPr>
              <w:t>There were delays with the b (3) services surveys due to the need to obtain CMS clarification on whether these services fall under the rule.</w:t>
            </w:r>
          </w:p>
          <w:p w:rsidR="00504FB6" w:rsidRPr="003D32FA" w:rsidRDefault="00504FB6" w:rsidP="00F55D7C">
            <w:pPr>
              <w:pStyle w:val="ListParagraph"/>
              <w:numPr>
                <w:ilvl w:val="0"/>
                <w:numId w:val="1"/>
              </w:numPr>
              <w:spacing w:after="120"/>
              <w:contextualSpacing w:val="0"/>
              <w:rPr>
                <w:rFonts w:ascii="Arial Narrow" w:hAnsi="Arial Narrow" w:cstheme="minorHAnsi"/>
                <w:sz w:val="24"/>
                <w:szCs w:val="24"/>
              </w:rPr>
            </w:pPr>
            <w:r w:rsidRPr="003D32FA">
              <w:rPr>
                <w:rFonts w:ascii="Arial Narrow" w:hAnsi="Arial Narrow" w:cstheme="minorHAnsi"/>
                <w:sz w:val="24"/>
                <w:szCs w:val="24"/>
              </w:rPr>
              <w:t>We continue to consider 3/17/2019 as the compliance due date, but we recognize that heightened scrutiny will likely continue to be dealt with beyond that date.</w:t>
            </w:r>
          </w:p>
          <w:p w:rsidR="00504FB6" w:rsidRPr="003D32FA" w:rsidRDefault="00504FB6" w:rsidP="00F55D7C">
            <w:pPr>
              <w:pStyle w:val="ListParagraph"/>
              <w:numPr>
                <w:ilvl w:val="0"/>
                <w:numId w:val="1"/>
              </w:numPr>
              <w:spacing w:after="120"/>
              <w:contextualSpacing w:val="0"/>
              <w:rPr>
                <w:rFonts w:ascii="Arial Narrow" w:hAnsi="Arial Narrow" w:cstheme="minorHAnsi"/>
                <w:sz w:val="24"/>
                <w:szCs w:val="24"/>
              </w:rPr>
            </w:pPr>
            <w:r w:rsidRPr="003D32FA">
              <w:rPr>
                <w:rFonts w:ascii="Arial Narrow" w:hAnsi="Arial Narrow" w:cstheme="minorHAnsi"/>
                <w:sz w:val="24"/>
                <w:szCs w:val="24"/>
              </w:rPr>
              <w:t>CAPs should be underway for both waivers in advance of the 3/17/2019 timeline. The CAPs can remain works in progress beyond the 90-day corrective action plan remediation timeframe.  As PIHPs accept CAPs, it is known that some issues will take longer to resolve and will exceed the 90 days.</w:t>
            </w:r>
          </w:p>
          <w:p w:rsidR="00504FB6" w:rsidRPr="003D32FA" w:rsidRDefault="00504FB6" w:rsidP="00F55D7C">
            <w:pPr>
              <w:pStyle w:val="ListParagraph"/>
              <w:numPr>
                <w:ilvl w:val="0"/>
                <w:numId w:val="1"/>
              </w:numPr>
              <w:rPr>
                <w:rFonts w:ascii="Arial Narrow" w:hAnsi="Arial Narrow" w:cstheme="minorHAnsi"/>
                <w:sz w:val="24"/>
                <w:szCs w:val="24"/>
              </w:rPr>
            </w:pPr>
            <w:r w:rsidRPr="003D32FA">
              <w:rPr>
                <w:rFonts w:ascii="Arial Narrow" w:hAnsi="Arial Narrow" w:cstheme="minorHAnsi"/>
                <w:sz w:val="24"/>
                <w:szCs w:val="24"/>
              </w:rPr>
              <w:t>Providers should have the time they need to accomplish compliance and to complete necessary fixes in a planned fashion with regular updates to the PIHP.</w:t>
            </w:r>
          </w:p>
          <w:p w:rsidR="00504FB6" w:rsidRPr="003D32FA" w:rsidRDefault="00504FB6" w:rsidP="00F55D7C">
            <w:pPr>
              <w:rPr>
                <w:rFonts w:ascii="Arial Narrow" w:hAnsi="Arial Narrow" w:cstheme="minorHAnsi"/>
                <w:sz w:val="24"/>
                <w:szCs w:val="24"/>
              </w:rPr>
            </w:pPr>
          </w:p>
        </w:tc>
      </w:tr>
      <w:tr w:rsidR="00633AB1" w:rsidRPr="006E38A1" w:rsidTr="0096753A">
        <w:tc>
          <w:tcPr>
            <w:tcW w:w="5215" w:type="dxa"/>
          </w:tcPr>
          <w:p w:rsidR="00A768BD" w:rsidRPr="006E38A1" w:rsidRDefault="00633AB1" w:rsidP="00560A3B">
            <w:pPr>
              <w:rPr>
                <w:rFonts w:ascii="Arial Narrow" w:hAnsi="Arial Narrow" w:cstheme="minorHAnsi"/>
                <w:sz w:val="24"/>
                <w:szCs w:val="24"/>
              </w:rPr>
            </w:pPr>
            <w:r w:rsidRPr="006E38A1">
              <w:rPr>
                <w:rFonts w:ascii="Arial Narrow" w:hAnsi="Arial Narrow" w:cstheme="minorHAnsi"/>
                <w:sz w:val="24"/>
                <w:szCs w:val="24"/>
              </w:rPr>
              <w:t>A provider-owned and controlled setting in our region has three residents who all have corrective action plans (CAPs). The setting is able to come into compliance with two of the residents’ CAPs, but the provider feels that they cannot come into compliance for the third CAP due to the individual’s behaviors. If the PIHP shows the CAP for that individual is not in compliance, is the entire setting considered out of compliance such that all residents would need to transition out of the setting, and no new admissions can occur? Or is the setting out of compliance until that individual can be placed in another setting?</w:t>
            </w:r>
          </w:p>
        </w:tc>
        <w:tc>
          <w:tcPr>
            <w:tcW w:w="9000" w:type="dxa"/>
          </w:tcPr>
          <w:p w:rsidR="00633AB1" w:rsidRPr="003D32FA" w:rsidRDefault="00633AB1" w:rsidP="00633AB1">
            <w:pPr>
              <w:rPr>
                <w:rFonts w:ascii="Arial Narrow" w:hAnsi="Arial Narrow" w:cstheme="minorHAnsi"/>
                <w:sz w:val="24"/>
                <w:szCs w:val="24"/>
              </w:rPr>
            </w:pPr>
            <w:r w:rsidRPr="003D32FA">
              <w:rPr>
                <w:rFonts w:ascii="Arial Narrow" w:hAnsi="Arial Narrow" w:cstheme="minorHAnsi"/>
                <w:sz w:val="24"/>
                <w:szCs w:val="24"/>
              </w:rPr>
              <w:t>If a home has multiple HCBS participants, compliance is considered separately for each of them. If one individual’s care cannot not be provided in a manner consistent with the HCBS Rule, then that individual will require transition planning unless they wish to stay in the setting (though Medicaid funding will likely be affected).  This presumes that the provider is not exhibiting behaviors toward the individual that call into question the safety of any person who lives there. Transition planning should begin as soon as is possible. Any new HCB participants who move in the setting will need to be assessed according to our standard assessment process going forward.</w:t>
            </w:r>
          </w:p>
        </w:tc>
      </w:tr>
    </w:tbl>
    <w:p w:rsidR="00504FB6" w:rsidRPr="006E38A1" w:rsidRDefault="00504FB6" w:rsidP="00B831DB">
      <w:pPr>
        <w:rPr>
          <w:rFonts w:ascii="Arial Narrow" w:hAnsi="Arial Narrow" w:cstheme="minorHAnsi"/>
          <w:b/>
          <w:sz w:val="24"/>
          <w:szCs w:val="24"/>
          <w:u w:val="single"/>
        </w:rPr>
      </w:pPr>
    </w:p>
    <w:p w:rsidR="006E38A1" w:rsidRDefault="006E38A1" w:rsidP="00B831DB">
      <w:pPr>
        <w:rPr>
          <w:rFonts w:ascii="Arial Narrow" w:hAnsi="Arial Narrow" w:cstheme="minorHAnsi"/>
          <w:b/>
          <w:sz w:val="24"/>
          <w:szCs w:val="24"/>
          <w:u w:val="single"/>
        </w:rPr>
      </w:pPr>
    </w:p>
    <w:p w:rsidR="006E38A1" w:rsidRDefault="006E38A1" w:rsidP="00B831DB">
      <w:pPr>
        <w:rPr>
          <w:rFonts w:ascii="Arial Narrow" w:hAnsi="Arial Narrow" w:cstheme="minorHAnsi"/>
          <w:b/>
          <w:sz w:val="24"/>
          <w:szCs w:val="24"/>
          <w:u w:val="single"/>
        </w:rPr>
      </w:pPr>
    </w:p>
    <w:p w:rsidR="006E38A1" w:rsidRDefault="006E38A1" w:rsidP="00B831DB">
      <w:pPr>
        <w:rPr>
          <w:rFonts w:ascii="Arial Narrow" w:hAnsi="Arial Narrow" w:cstheme="minorHAnsi"/>
          <w:b/>
          <w:sz w:val="24"/>
          <w:szCs w:val="24"/>
          <w:u w:val="single"/>
        </w:rPr>
      </w:pPr>
    </w:p>
    <w:p w:rsidR="00402D91" w:rsidRPr="006E38A1" w:rsidRDefault="004942D6" w:rsidP="00B831DB">
      <w:pPr>
        <w:rPr>
          <w:rFonts w:ascii="Arial Narrow" w:hAnsi="Arial Narrow" w:cstheme="minorHAnsi"/>
          <w:b/>
          <w:sz w:val="24"/>
          <w:szCs w:val="24"/>
          <w:u w:val="single"/>
        </w:rPr>
      </w:pPr>
      <w:r w:rsidRPr="006E38A1">
        <w:rPr>
          <w:rFonts w:ascii="Arial Narrow" w:hAnsi="Arial Narrow" w:cstheme="minorHAnsi"/>
          <w:b/>
          <w:sz w:val="24"/>
          <w:szCs w:val="24"/>
          <w:u w:val="single"/>
        </w:rPr>
        <w:t>HEIGHTENED SCRUTINY</w:t>
      </w:r>
    </w:p>
    <w:p w:rsidR="00544D76" w:rsidRPr="006E38A1" w:rsidRDefault="00544D76" w:rsidP="00B831DB">
      <w:pPr>
        <w:rPr>
          <w:rFonts w:ascii="Arial Narrow" w:hAnsi="Arial Narrow" w:cstheme="minorHAnsi"/>
          <w:sz w:val="24"/>
          <w:szCs w:val="24"/>
        </w:rPr>
      </w:pPr>
    </w:p>
    <w:tbl>
      <w:tblPr>
        <w:tblStyle w:val="TableGrid"/>
        <w:tblW w:w="14125" w:type="dxa"/>
        <w:tblLook w:val="04A0" w:firstRow="1" w:lastRow="0" w:firstColumn="1" w:lastColumn="0" w:noHBand="0" w:noVBand="1"/>
      </w:tblPr>
      <w:tblGrid>
        <w:gridCol w:w="5215"/>
        <w:gridCol w:w="8910"/>
      </w:tblGrid>
      <w:tr w:rsidR="00544D76" w:rsidRPr="006E38A1" w:rsidTr="0096753A">
        <w:tc>
          <w:tcPr>
            <w:tcW w:w="5215" w:type="dxa"/>
            <w:shd w:val="clear" w:color="auto" w:fill="D9D9D9" w:themeFill="background1" w:themeFillShade="D9"/>
          </w:tcPr>
          <w:p w:rsidR="00544D76" w:rsidRPr="006E38A1" w:rsidRDefault="00544D76" w:rsidP="00E008F7">
            <w:pPr>
              <w:rPr>
                <w:rFonts w:ascii="Arial Narrow" w:hAnsi="Arial Narrow" w:cstheme="minorHAnsi"/>
                <w:sz w:val="24"/>
                <w:szCs w:val="24"/>
              </w:rPr>
            </w:pPr>
            <w:r w:rsidRPr="006E38A1">
              <w:rPr>
                <w:rFonts w:ascii="Arial Narrow" w:hAnsi="Arial Narrow" w:cstheme="minorHAnsi"/>
                <w:b/>
                <w:sz w:val="24"/>
                <w:szCs w:val="24"/>
              </w:rPr>
              <w:t>Question</w:t>
            </w:r>
          </w:p>
        </w:tc>
        <w:tc>
          <w:tcPr>
            <w:tcW w:w="8910" w:type="dxa"/>
            <w:shd w:val="clear" w:color="auto" w:fill="D9D9D9" w:themeFill="background1" w:themeFillShade="D9"/>
          </w:tcPr>
          <w:p w:rsidR="00544D76" w:rsidRPr="006E38A1" w:rsidRDefault="00544D76" w:rsidP="00E008F7">
            <w:pPr>
              <w:rPr>
                <w:rFonts w:ascii="Arial Narrow" w:hAnsi="Arial Narrow" w:cstheme="minorHAnsi"/>
                <w:b/>
                <w:sz w:val="24"/>
                <w:szCs w:val="24"/>
              </w:rPr>
            </w:pPr>
            <w:r w:rsidRPr="006E38A1">
              <w:rPr>
                <w:rFonts w:ascii="Arial Narrow" w:hAnsi="Arial Narrow" w:cstheme="minorHAnsi"/>
                <w:b/>
                <w:sz w:val="24"/>
                <w:szCs w:val="24"/>
              </w:rPr>
              <w:t>MDHHS Response</w:t>
            </w:r>
          </w:p>
        </w:tc>
      </w:tr>
      <w:tr w:rsidR="00544D76" w:rsidRPr="006E38A1" w:rsidTr="0096753A">
        <w:tc>
          <w:tcPr>
            <w:tcW w:w="5215" w:type="dxa"/>
          </w:tcPr>
          <w:p w:rsidR="00544D76" w:rsidRPr="006E38A1" w:rsidRDefault="000F0D6A" w:rsidP="00E008F7">
            <w:pPr>
              <w:rPr>
                <w:rFonts w:ascii="Arial Narrow" w:hAnsi="Arial Narrow" w:cstheme="minorHAnsi"/>
                <w:sz w:val="24"/>
                <w:szCs w:val="24"/>
              </w:rPr>
            </w:pPr>
            <w:r w:rsidRPr="006E38A1">
              <w:rPr>
                <w:rFonts w:ascii="Arial Narrow" w:hAnsi="Arial Narrow" w:cstheme="minorHAnsi"/>
                <w:sz w:val="24"/>
                <w:szCs w:val="24"/>
              </w:rPr>
              <w:t>What will be the process to apply for Heightened Scrutiny?</w:t>
            </w:r>
          </w:p>
        </w:tc>
        <w:tc>
          <w:tcPr>
            <w:tcW w:w="8910" w:type="dxa"/>
          </w:tcPr>
          <w:p w:rsidR="00DE584F" w:rsidRPr="003D32FA" w:rsidRDefault="00DE584F" w:rsidP="00DE584F">
            <w:pPr>
              <w:rPr>
                <w:rFonts w:ascii="Arial Narrow" w:hAnsi="Arial Narrow" w:cstheme="minorHAnsi"/>
                <w:sz w:val="24"/>
                <w:szCs w:val="24"/>
              </w:rPr>
            </w:pPr>
            <w:r w:rsidRPr="003D32FA">
              <w:rPr>
                <w:rFonts w:ascii="Arial Narrow" w:hAnsi="Arial Narrow" w:cstheme="minorHAnsi"/>
                <w:sz w:val="24"/>
                <w:szCs w:val="24"/>
              </w:rPr>
              <w:t xml:space="preserve">Providers will be notified if they require a Heightened Scrutiny (HS) review. A MDHHS representative will reach out to the provider and the participant to determine: </w:t>
            </w:r>
          </w:p>
          <w:p w:rsidR="00DE584F" w:rsidRPr="003D32FA" w:rsidRDefault="00DE584F" w:rsidP="00DE584F">
            <w:pPr>
              <w:rPr>
                <w:rFonts w:ascii="Arial Narrow" w:hAnsi="Arial Narrow" w:cstheme="minorHAnsi"/>
                <w:sz w:val="24"/>
                <w:szCs w:val="24"/>
              </w:rPr>
            </w:pPr>
            <w:r w:rsidRPr="003D32FA">
              <w:rPr>
                <w:rFonts w:ascii="Arial Narrow" w:hAnsi="Arial Narrow" w:cstheme="minorHAnsi"/>
                <w:sz w:val="24"/>
                <w:szCs w:val="24"/>
              </w:rPr>
              <w:t xml:space="preserve">    1) If the participant wishes to remain in the setting and</w:t>
            </w:r>
          </w:p>
          <w:p w:rsidR="00DE584F" w:rsidRPr="003D32FA" w:rsidRDefault="00DE584F" w:rsidP="00DE584F">
            <w:pPr>
              <w:rPr>
                <w:rFonts w:ascii="Arial Narrow" w:hAnsi="Arial Narrow" w:cstheme="minorHAnsi"/>
                <w:sz w:val="24"/>
                <w:szCs w:val="24"/>
              </w:rPr>
            </w:pPr>
            <w:r w:rsidRPr="003D32FA">
              <w:rPr>
                <w:rFonts w:ascii="Arial Narrow" w:hAnsi="Arial Narrow" w:cstheme="minorHAnsi"/>
                <w:sz w:val="24"/>
                <w:szCs w:val="24"/>
              </w:rPr>
              <w:t xml:space="preserve">    2) If the provider wishes to undergo the HS process.</w:t>
            </w:r>
          </w:p>
          <w:p w:rsidR="00DE584F" w:rsidRPr="003D32FA" w:rsidRDefault="00DE584F" w:rsidP="00DE584F">
            <w:pPr>
              <w:rPr>
                <w:rFonts w:ascii="Arial Narrow" w:hAnsi="Arial Narrow" w:cstheme="minorHAnsi"/>
                <w:sz w:val="24"/>
                <w:szCs w:val="24"/>
              </w:rPr>
            </w:pPr>
          </w:p>
          <w:p w:rsidR="00DE584F" w:rsidRPr="003D32FA" w:rsidRDefault="00DE584F" w:rsidP="00DE584F">
            <w:pPr>
              <w:rPr>
                <w:rFonts w:ascii="Arial Narrow" w:hAnsi="Arial Narrow" w:cstheme="minorHAnsi"/>
                <w:sz w:val="24"/>
                <w:szCs w:val="24"/>
              </w:rPr>
            </w:pPr>
            <w:r w:rsidRPr="003D32FA">
              <w:rPr>
                <w:rFonts w:ascii="Arial Narrow" w:hAnsi="Arial Narrow" w:cstheme="minorHAnsi"/>
                <w:sz w:val="24"/>
                <w:szCs w:val="24"/>
              </w:rPr>
              <w:t>If the answers to both quest</w:t>
            </w:r>
            <w:r w:rsidR="00DB6106" w:rsidRPr="003D32FA">
              <w:rPr>
                <w:rFonts w:ascii="Arial Narrow" w:hAnsi="Arial Narrow" w:cstheme="minorHAnsi"/>
                <w:sz w:val="24"/>
                <w:szCs w:val="24"/>
              </w:rPr>
              <w:t xml:space="preserve">ions are </w:t>
            </w:r>
            <w:r w:rsidR="00A51885" w:rsidRPr="003D32FA">
              <w:rPr>
                <w:rFonts w:ascii="Arial Narrow" w:hAnsi="Arial Narrow" w:cstheme="minorHAnsi"/>
                <w:sz w:val="24"/>
                <w:szCs w:val="24"/>
              </w:rPr>
              <w:t>yes,</w:t>
            </w:r>
            <w:r w:rsidR="00DB6106" w:rsidRPr="003D32FA">
              <w:rPr>
                <w:rFonts w:ascii="Arial Narrow" w:hAnsi="Arial Narrow" w:cstheme="minorHAnsi"/>
                <w:sz w:val="24"/>
                <w:szCs w:val="24"/>
              </w:rPr>
              <w:t xml:space="preserve"> then the MDHHS representative</w:t>
            </w:r>
            <w:r w:rsidRPr="003D32FA">
              <w:rPr>
                <w:rFonts w:ascii="Arial Narrow" w:hAnsi="Arial Narrow" w:cstheme="minorHAnsi"/>
                <w:sz w:val="24"/>
                <w:szCs w:val="24"/>
              </w:rPr>
              <w:t xml:space="preserve"> will work with the provider to gather evidence needed to determine whether the state of Michigan believes that the setting is home and community based. Some of this evidence may be reviewed remotely. MDHHS may review policies and other documents electronically. A site visit will also occur.</w:t>
            </w:r>
          </w:p>
          <w:p w:rsidR="00DE584F" w:rsidRPr="003D32FA" w:rsidRDefault="00DE584F" w:rsidP="00DE584F">
            <w:pPr>
              <w:rPr>
                <w:rFonts w:ascii="Arial Narrow" w:hAnsi="Arial Narrow" w:cstheme="minorHAnsi"/>
                <w:sz w:val="24"/>
                <w:szCs w:val="24"/>
              </w:rPr>
            </w:pPr>
          </w:p>
          <w:p w:rsidR="00DE584F" w:rsidRPr="003D32FA" w:rsidRDefault="00DE584F" w:rsidP="00DE584F">
            <w:pPr>
              <w:rPr>
                <w:rFonts w:ascii="Arial Narrow" w:hAnsi="Arial Narrow" w:cstheme="minorHAnsi"/>
                <w:sz w:val="24"/>
                <w:szCs w:val="24"/>
              </w:rPr>
            </w:pPr>
            <w:r w:rsidRPr="003D32FA">
              <w:rPr>
                <w:rFonts w:ascii="Arial Narrow" w:hAnsi="Arial Narrow" w:cstheme="minorHAnsi"/>
                <w:sz w:val="24"/>
                <w:szCs w:val="24"/>
              </w:rPr>
              <w:t xml:space="preserve">Once the evidence is gathered a review committee will review the evidence and make a recommendation to MDHHS related to whether the setting is home and community based. MDHHS will review all the available information, including the recommendations of the review </w:t>
            </w:r>
            <w:r w:rsidR="00DB6106" w:rsidRPr="003D32FA">
              <w:rPr>
                <w:rFonts w:ascii="Arial Narrow" w:hAnsi="Arial Narrow" w:cstheme="minorHAnsi"/>
                <w:sz w:val="24"/>
                <w:szCs w:val="24"/>
              </w:rPr>
              <w:t>committee and determine whether there is enough evidence of possible compliance to publish for public comment.</w:t>
            </w:r>
          </w:p>
          <w:p w:rsidR="00DE584F" w:rsidRPr="003D32FA" w:rsidRDefault="00DE584F" w:rsidP="00DE584F">
            <w:pPr>
              <w:rPr>
                <w:rFonts w:ascii="Arial Narrow" w:hAnsi="Arial Narrow" w:cstheme="minorHAnsi"/>
                <w:sz w:val="24"/>
                <w:szCs w:val="24"/>
              </w:rPr>
            </w:pPr>
          </w:p>
          <w:p w:rsidR="00544D76" w:rsidRPr="003D32FA" w:rsidRDefault="00DE584F" w:rsidP="00DE584F">
            <w:pPr>
              <w:rPr>
                <w:rFonts w:ascii="Arial Narrow" w:hAnsi="Arial Narrow" w:cstheme="minorHAnsi"/>
                <w:sz w:val="24"/>
                <w:szCs w:val="24"/>
              </w:rPr>
            </w:pPr>
            <w:r w:rsidRPr="003D32FA">
              <w:rPr>
                <w:rFonts w:ascii="Arial Narrow" w:hAnsi="Arial Narrow" w:cstheme="minorHAnsi"/>
                <w:sz w:val="24"/>
                <w:szCs w:val="24"/>
              </w:rPr>
              <w:t>If MDHHS believes that the setting has proven that it is home and community based</w:t>
            </w:r>
            <w:r w:rsidR="00BD7E2B" w:rsidRPr="003D32FA">
              <w:rPr>
                <w:rFonts w:ascii="Arial Narrow" w:hAnsi="Arial Narrow" w:cstheme="minorHAnsi"/>
                <w:sz w:val="24"/>
                <w:szCs w:val="24"/>
              </w:rPr>
              <w:t>,</w:t>
            </w:r>
            <w:r w:rsidRPr="003D32FA">
              <w:rPr>
                <w:rFonts w:ascii="Arial Narrow" w:hAnsi="Arial Narrow" w:cstheme="minorHAnsi"/>
                <w:sz w:val="24"/>
                <w:szCs w:val="24"/>
              </w:rPr>
              <w:t xml:space="preserve"> the provider</w:t>
            </w:r>
            <w:r w:rsidR="00BD7E2B" w:rsidRPr="003D32FA">
              <w:rPr>
                <w:rFonts w:ascii="Arial Narrow" w:hAnsi="Arial Narrow" w:cstheme="minorHAnsi"/>
                <w:sz w:val="24"/>
                <w:szCs w:val="24"/>
              </w:rPr>
              <w:t>’s</w:t>
            </w:r>
            <w:r w:rsidRPr="003D32FA">
              <w:rPr>
                <w:rFonts w:ascii="Arial Narrow" w:hAnsi="Arial Narrow" w:cstheme="minorHAnsi"/>
                <w:sz w:val="24"/>
                <w:szCs w:val="24"/>
              </w:rPr>
              <w:t xml:space="preserve"> information will be published for public comment</w:t>
            </w:r>
            <w:r w:rsidR="00BD7E2B" w:rsidRPr="003D32FA">
              <w:rPr>
                <w:rFonts w:ascii="Arial Narrow" w:hAnsi="Arial Narrow" w:cstheme="minorHAnsi"/>
                <w:sz w:val="24"/>
                <w:szCs w:val="24"/>
              </w:rPr>
              <w:t>. This will allow</w:t>
            </w:r>
            <w:r w:rsidRPr="003D32FA">
              <w:rPr>
                <w:rFonts w:ascii="Arial Narrow" w:hAnsi="Arial Narrow" w:cstheme="minorHAnsi"/>
                <w:sz w:val="24"/>
                <w:szCs w:val="24"/>
              </w:rPr>
              <w:t xml:space="preserve"> the public to provide any information they have related to the setting and whether it is HCB. </w:t>
            </w:r>
            <w:r w:rsidR="00BD7E2B" w:rsidRPr="003D32FA">
              <w:rPr>
                <w:rFonts w:ascii="Arial Narrow" w:hAnsi="Arial Narrow" w:cstheme="minorHAnsi"/>
                <w:sz w:val="24"/>
                <w:szCs w:val="24"/>
              </w:rPr>
              <w:t xml:space="preserve">If </w:t>
            </w:r>
            <w:r w:rsidRPr="003D32FA">
              <w:rPr>
                <w:rFonts w:ascii="Arial Narrow" w:hAnsi="Arial Narrow" w:cstheme="minorHAnsi"/>
                <w:sz w:val="24"/>
                <w:szCs w:val="24"/>
              </w:rPr>
              <w:t>MDHHS believe</w:t>
            </w:r>
            <w:r w:rsidR="00BD7E2B" w:rsidRPr="003D32FA">
              <w:rPr>
                <w:rFonts w:ascii="Arial Narrow" w:hAnsi="Arial Narrow" w:cstheme="minorHAnsi"/>
                <w:sz w:val="24"/>
                <w:szCs w:val="24"/>
              </w:rPr>
              <w:t>s</w:t>
            </w:r>
            <w:r w:rsidRPr="003D32FA">
              <w:rPr>
                <w:rFonts w:ascii="Arial Narrow" w:hAnsi="Arial Narrow" w:cstheme="minorHAnsi"/>
                <w:sz w:val="24"/>
                <w:szCs w:val="24"/>
              </w:rPr>
              <w:t xml:space="preserve"> that the setting can meet the standards outlined by CMS</w:t>
            </w:r>
            <w:r w:rsidR="00BD7E2B" w:rsidRPr="003D32FA">
              <w:rPr>
                <w:rFonts w:ascii="Arial Narrow" w:hAnsi="Arial Narrow" w:cstheme="minorHAnsi"/>
                <w:sz w:val="24"/>
                <w:szCs w:val="24"/>
              </w:rPr>
              <w:t xml:space="preserve"> in the HCBS Final Rule,</w:t>
            </w:r>
            <w:r w:rsidRPr="003D32FA">
              <w:rPr>
                <w:rFonts w:ascii="Arial Narrow" w:hAnsi="Arial Narrow" w:cstheme="minorHAnsi"/>
                <w:sz w:val="24"/>
                <w:szCs w:val="24"/>
              </w:rPr>
              <w:t xml:space="preserve"> the evidence will be submitted to CMS who will make the final determination about the provider</w:t>
            </w:r>
            <w:r w:rsidR="00BD7E2B" w:rsidRPr="003D32FA">
              <w:rPr>
                <w:rFonts w:ascii="Arial Narrow" w:hAnsi="Arial Narrow" w:cstheme="minorHAnsi"/>
                <w:sz w:val="24"/>
                <w:szCs w:val="24"/>
              </w:rPr>
              <w:t>’</w:t>
            </w:r>
            <w:r w:rsidRPr="003D32FA">
              <w:rPr>
                <w:rFonts w:ascii="Arial Narrow" w:hAnsi="Arial Narrow" w:cstheme="minorHAnsi"/>
                <w:sz w:val="24"/>
                <w:szCs w:val="24"/>
              </w:rPr>
              <w:t>s eligibility to provide HCB services</w:t>
            </w:r>
            <w:r w:rsidR="00BD7E2B" w:rsidRPr="003D32FA">
              <w:rPr>
                <w:rFonts w:ascii="Arial Narrow" w:hAnsi="Arial Narrow" w:cstheme="minorHAnsi"/>
                <w:sz w:val="24"/>
                <w:szCs w:val="24"/>
              </w:rPr>
              <w:t>.</w:t>
            </w:r>
          </w:p>
          <w:p w:rsidR="00135F6A" w:rsidRPr="003D32FA" w:rsidRDefault="00135F6A" w:rsidP="00DE584F">
            <w:pPr>
              <w:rPr>
                <w:rFonts w:ascii="Arial Narrow" w:hAnsi="Arial Narrow" w:cstheme="minorHAnsi"/>
                <w:sz w:val="24"/>
                <w:szCs w:val="24"/>
              </w:rPr>
            </w:pPr>
          </w:p>
          <w:p w:rsidR="00BD7E2B" w:rsidRPr="003D32FA" w:rsidRDefault="00DB6106" w:rsidP="0096753A">
            <w:pPr>
              <w:rPr>
                <w:rFonts w:ascii="Arial Narrow" w:hAnsi="Arial Narrow" w:cstheme="minorHAnsi"/>
                <w:sz w:val="24"/>
                <w:szCs w:val="24"/>
              </w:rPr>
            </w:pPr>
            <w:r w:rsidRPr="003D32FA">
              <w:rPr>
                <w:rFonts w:ascii="Arial Narrow" w:hAnsi="Arial Narrow" w:cstheme="minorHAnsi"/>
                <w:sz w:val="24"/>
                <w:szCs w:val="24"/>
              </w:rPr>
              <w:t>If MDHHS does not believe the setting meets the standard of compliance the setting will not be included in settings identified for public comment. MDHHS will notify the provider and other relevant parities and transition planning for HCBS participants will begin.</w:t>
            </w:r>
          </w:p>
        </w:tc>
      </w:tr>
    </w:tbl>
    <w:p w:rsidR="00402D91" w:rsidRPr="006E38A1" w:rsidRDefault="00402D91" w:rsidP="00B831DB">
      <w:pPr>
        <w:rPr>
          <w:rFonts w:ascii="Arial Narrow" w:hAnsi="Arial Narrow" w:cstheme="minorHAnsi"/>
          <w:sz w:val="24"/>
          <w:szCs w:val="24"/>
        </w:rPr>
      </w:pPr>
    </w:p>
    <w:p w:rsidR="006E38A1" w:rsidRDefault="006E38A1" w:rsidP="00B831DB">
      <w:pPr>
        <w:rPr>
          <w:rFonts w:ascii="Arial Narrow" w:hAnsi="Arial Narrow" w:cstheme="minorHAnsi"/>
          <w:b/>
          <w:sz w:val="24"/>
          <w:szCs w:val="24"/>
          <w:u w:val="single"/>
        </w:rPr>
      </w:pPr>
    </w:p>
    <w:p w:rsidR="006E38A1" w:rsidRDefault="006E38A1" w:rsidP="00B831DB">
      <w:pPr>
        <w:rPr>
          <w:rFonts w:ascii="Arial Narrow" w:hAnsi="Arial Narrow" w:cstheme="minorHAnsi"/>
          <w:b/>
          <w:sz w:val="24"/>
          <w:szCs w:val="24"/>
          <w:u w:val="single"/>
        </w:rPr>
      </w:pPr>
    </w:p>
    <w:p w:rsidR="006E38A1" w:rsidRDefault="006E38A1" w:rsidP="00B831DB">
      <w:pPr>
        <w:rPr>
          <w:rFonts w:ascii="Arial Narrow" w:hAnsi="Arial Narrow" w:cstheme="minorHAnsi"/>
          <w:b/>
          <w:sz w:val="24"/>
          <w:szCs w:val="24"/>
          <w:u w:val="single"/>
        </w:rPr>
      </w:pPr>
    </w:p>
    <w:p w:rsidR="006E38A1" w:rsidRDefault="006E38A1" w:rsidP="00B831DB">
      <w:pPr>
        <w:rPr>
          <w:rFonts w:ascii="Arial Narrow" w:hAnsi="Arial Narrow" w:cstheme="minorHAnsi"/>
          <w:b/>
          <w:sz w:val="24"/>
          <w:szCs w:val="24"/>
          <w:u w:val="single"/>
        </w:rPr>
      </w:pPr>
    </w:p>
    <w:p w:rsidR="00F95B3D" w:rsidRPr="006E38A1" w:rsidRDefault="00895AF3" w:rsidP="00B831DB">
      <w:pPr>
        <w:rPr>
          <w:rFonts w:ascii="Arial Narrow" w:hAnsi="Arial Narrow" w:cstheme="minorHAnsi"/>
          <w:b/>
          <w:sz w:val="24"/>
          <w:szCs w:val="24"/>
          <w:u w:val="single"/>
        </w:rPr>
      </w:pPr>
      <w:r w:rsidRPr="006E38A1">
        <w:rPr>
          <w:rFonts w:ascii="Arial Narrow" w:hAnsi="Arial Narrow" w:cstheme="minorHAnsi"/>
          <w:b/>
          <w:sz w:val="24"/>
          <w:szCs w:val="24"/>
          <w:u w:val="single"/>
        </w:rPr>
        <w:t>HEIGHTENED SCRUTINY</w:t>
      </w:r>
    </w:p>
    <w:p w:rsidR="00895AF3" w:rsidRPr="006E38A1" w:rsidRDefault="00895AF3" w:rsidP="00B831DB">
      <w:pPr>
        <w:rPr>
          <w:rFonts w:ascii="Arial Narrow" w:hAnsi="Arial Narrow" w:cstheme="minorHAnsi"/>
          <w:sz w:val="24"/>
          <w:szCs w:val="24"/>
        </w:rPr>
      </w:pPr>
    </w:p>
    <w:tbl>
      <w:tblPr>
        <w:tblStyle w:val="TableGrid"/>
        <w:tblW w:w="14125" w:type="dxa"/>
        <w:tblLook w:val="04A0" w:firstRow="1" w:lastRow="0" w:firstColumn="1" w:lastColumn="0" w:noHBand="0" w:noVBand="1"/>
      </w:tblPr>
      <w:tblGrid>
        <w:gridCol w:w="5215"/>
        <w:gridCol w:w="8910"/>
      </w:tblGrid>
      <w:tr w:rsidR="00895AF3" w:rsidRPr="006E38A1" w:rsidTr="0096753A">
        <w:tc>
          <w:tcPr>
            <w:tcW w:w="5215" w:type="dxa"/>
            <w:shd w:val="clear" w:color="auto" w:fill="D9D9D9" w:themeFill="background1" w:themeFillShade="D9"/>
          </w:tcPr>
          <w:p w:rsidR="00895AF3" w:rsidRPr="006E38A1" w:rsidRDefault="00895AF3" w:rsidP="00E008F7">
            <w:pPr>
              <w:rPr>
                <w:rFonts w:ascii="Arial Narrow" w:hAnsi="Arial Narrow" w:cstheme="minorHAnsi"/>
                <w:sz w:val="24"/>
                <w:szCs w:val="24"/>
              </w:rPr>
            </w:pPr>
            <w:bookmarkStart w:id="2" w:name="_Hlk518379532"/>
            <w:r w:rsidRPr="006E38A1">
              <w:rPr>
                <w:rFonts w:ascii="Arial Narrow" w:hAnsi="Arial Narrow" w:cstheme="minorHAnsi"/>
                <w:b/>
                <w:sz w:val="24"/>
                <w:szCs w:val="24"/>
              </w:rPr>
              <w:t>Question</w:t>
            </w:r>
          </w:p>
        </w:tc>
        <w:tc>
          <w:tcPr>
            <w:tcW w:w="8910" w:type="dxa"/>
            <w:shd w:val="clear" w:color="auto" w:fill="D9D9D9" w:themeFill="background1" w:themeFillShade="D9"/>
          </w:tcPr>
          <w:p w:rsidR="00895AF3" w:rsidRPr="006E38A1" w:rsidRDefault="00895AF3" w:rsidP="00E008F7">
            <w:pPr>
              <w:rPr>
                <w:rFonts w:ascii="Arial Narrow" w:hAnsi="Arial Narrow" w:cstheme="minorHAnsi"/>
                <w:b/>
                <w:sz w:val="24"/>
                <w:szCs w:val="24"/>
              </w:rPr>
            </w:pPr>
            <w:r w:rsidRPr="006E38A1">
              <w:rPr>
                <w:rFonts w:ascii="Arial Narrow" w:hAnsi="Arial Narrow" w:cstheme="minorHAnsi"/>
                <w:b/>
                <w:sz w:val="24"/>
                <w:szCs w:val="24"/>
              </w:rPr>
              <w:t>MDHHS Response</w:t>
            </w:r>
          </w:p>
        </w:tc>
      </w:tr>
      <w:tr w:rsidR="002D1197" w:rsidRPr="006E38A1" w:rsidTr="0096753A">
        <w:tc>
          <w:tcPr>
            <w:tcW w:w="5215" w:type="dxa"/>
            <w:shd w:val="clear" w:color="auto" w:fill="auto"/>
          </w:tcPr>
          <w:p w:rsidR="002D1197" w:rsidRPr="006E38A1" w:rsidRDefault="002D1197" w:rsidP="00E008F7">
            <w:pPr>
              <w:rPr>
                <w:rFonts w:ascii="Arial Narrow" w:hAnsi="Arial Narrow" w:cstheme="minorHAnsi"/>
                <w:sz w:val="24"/>
                <w:szCs w:val="24"/>
              </w:rPr>
            </w:pPr>
            <w:r w:rsidRPr="006E38A1">
              <w:rPr>
                <w:rFonts w:ascii="Arial Narrow" w:hAnsi="Arial Narrow" w:cstheme="minorHAnsi"/>
                <w:sz w:val="24"/>
                <w:szCs w:val="24"/>
              </w:rPr>
              <w:t>Are there specific variables or dimensions of a residential setting beyond those in the flow chart that would trigger the Heightened Scrutiny (HS) provisions? There is conjecture that the location of a setting on the campus of an institution, specific numbers of residents, or other variables would preclude a setting from being HCBS compliant. Dispelling or confirming these conjectures/rumors would be very helpful to providers across the state in achieving HCBS compliance.</w:t>
            </w:r>
          </w:p>
          <w:p w:rsidR="002D1197" w:rsidRPr="006E38A1" w:rsidRDefault="002D1197" w:rsidP="00E008F7">
            <w:pPr>
              <w:rPr>
                <w:rFonts w:ascii="Arial Narrow" w:hAnsi="Arial Narrow" w:cstheme="minorHAnsi"/>
                <w:sz w:val="24"/>
                <w:szCs w:val="24"/>
              </w:rPr>
            </w:pPr>
          </w:p>
        </w:tc>
        <w:tc>
          <w:tcPr>
            <w:tcW w:w="8910" w:type="dxa"/>
            <w:shd w:val="clear" w:color="auto" w:fill="auto"/>
          </w:tcPr>
          <w:p w:rsidR="002D1197" w:rsidRPr="003D32FA" w:rsidRDefault="002D1197" w:rsidP="002D1197">
            <w:pPr>
              <w:rPr>
                <w:rFonts w:ascii="Arial Narrow" w:hAnsi="Arial Narrow" w:cstheme="minorHAnsi"/>
                <w:sz w:val="24"/>
                <w:szCs w:val="24"/>
              </w:rPr>
            </w:pPr>
            <w:r w:rsidRPr="003D32FA">
              <w:rPr>
                <w:rFonts w:ascii="Arial Narrow" w:hAnsi="Arial Narrow" w:cstheme="minorHAnsi"/>
                <w:sz w:val="24"/>
                <w:szCs w:val="24"/>
              </w:rPr>
              <w:t xml:space="preserve">The HCBS Final Rule identifies settings that are presumed to have institutional qualities and do not meet the criteria to be considered HCB. These settings include those in a publicly or </w:t>
            </w:r>
            <w:r w:rsidR="003D32FA" w:rsidRPr="003D32FA">
              <w:rPr>
                <w:rFonts w:ascii="Arial Narrow" w:hAnsi="Arial Narrow" w:cstheme="minorHAnsi"/>
                <w:sz w:val="24"/>
                <w:szCs w:val="24"/>
              </w:rPr>
              <w:t>privately-owned</w:t>
            </w:r>
            <w:r w:rsidRPr="003D32FA">
              <w:rPr>
                <w:rFonts w:ascii="Arial Narrow" w:hAnsi="Arial Narrow" w:cstheme="minorHAnsi"/>
                <w:sz w:val="24"/>
                <w:szCs w:val="24"/>
              </w:rPr>
              <w:t xml:space="preserve"> facility that provides inpatient treatment; on the grounds of, or immediately adjacent to, a public institution; or that have the effect of isolating individuals receiving Medicaid-funded HCBS from the broader community of individuals not receiving Medicaid-funded HCBS. </w:t>
            </w:r>
          </w:p>
          <w:p w:rsidR="002D1197" w:rsidRPr="003D32FA" w:rsidRDefault="002D1197" w:rsidP="002D1197">
            <w:pPr>
              <w:rPr>
                <w:rFonts w:ascii="Arial Narrow" w:hAnsi="Arial Narrow" w:cstheme="minorHAnsi"/>
                <w:sz w:val="24"/>
                <w:szCs w:val="24"/>
              </w:rPr>
            </w:pPr>
          </w:p>
          <w:p w:rsidR="002D1197" w:rsidRPr="003D32FA" w:rsidRDefault="002D1197" w:rsidP="00673A10">
            <w:pPr>
              <w:spacing w:after="80"/>
              <w:rPr>
                <w:rFonts w:ascii="Arial Narrow" w:hAnsi="Arial Narrow" w:cstheme="minorHAnsi"/>
                <w:sz w:val="24"/>
                <w:szCs w:val="24"/>
              </w:rPr>
            </w:pPr>
            <w:r w:rsidRPr="003D32FA">
              <w:rPr>
                <w:rFonts w:ascii="Arial Narrow" w:hAnsi="Arial Narrow" w:cstheme="minorHAnsi"/>
                <w:sz w:val="24"/>
                <w:szCs w:val="24"/>
              </w:rPr>
              <w:t>Refer to the following:</w:t>
            </w:r>
          </w:p>
          <w:p w:rsidR="002D1197" w:rsidRPr="003D32FA" w:rsidRDefault="00E450C6" w:rsidP="002D1197">
            <w:pPr>
              <w:pStyle w:val="ListParagraph"/>
              <w:numPr>
                <w:ilvl w:val="0"/>
                <w:numId w:val="1"/>
              </w:numPr>
              <w:rPr>
                <w:rFonts w:ascii="Arial Narrow" w:hAnsi="Arial Narrow" w:cstheme="minorHAnsi"/>
                <w:sz w:val="24"/>
                <w:szCs w:val="24"/>
              </w:rPr>
            </w:pPr>
            <w:hyperlink r:id="rId16" w:history="1">
              <w:r w:rsidR="002D1197" w:rsidRPr="003D32FA">
                <w:rPr>
                  <w:rStyle w:val="Hyperlink"/>
                  <w:rFonts w:ascii="Arial Narrow" w:hAnsi="Arial Narrow" w:cstheme="minorHAnsi"/>
                  <w:sz w:val="24"/>
                  <w:szCs w:val="24"/>
                </w:rPr>
                <w:t xml:space="preserve">CMS Fact Sheet: Summary of Key Provisions of the Home and Community-Based Services (HCBS) Settings </w:t>
              </w:r>
              <w:r w:rsidR="004C101A" w:rsidRPr="003D32FA">
                <w:rPr>
                  <w:rStyle w:val="Hyperlink"/>
                  <w:rFonts w:ascii="Arial Narrow" w:hAnsi="Arial Narrow" w:cstheme="minorHAnsi"/>
                  <w:sz w:val="24"/>
                  <w:szCs w:val="24"/>
                </w:rPr>
                <w:t>Final Rule (1/10/14)</w:t>
              </w:r>
            </w:hyperlink>
          </w:p>
          <w:p w:rsidR="002D1197" w:rsidRPr="003D32FA" w:rsidRDefault="002D1197" w:rsidP="002D1197">
            <w:pPr>
              <w:pStyle w:val="ListParagraph"/>
              <w:rPr>
                <w:rFonts w:ascii="Arial Narrow" w:hAnsi="Arial Narrow" w:cstheme="minorHAnsi"/>
                <w:sz w:val="24"/>
                <w:szCs w:val="24"/>
              </w:rPr>
            </w:pPr>
          </w:p>
          <w:p w:rsidR="002D1197" w:rsidRPr="003D32FA" w:rsidRDefault="00E450C6" w:rsidP="002D1197">
            <w:pPr>
              <w:pStyle w:val="ListParagraph"/>
              <w:numPr>
                <w:ilvl w:val="0"/>
                <w:numId w:val="1"/>
              </w:numPr>
              <w:rPr>
                <w:rFonts w:ascii="Arial Narrow" w:hAnsi="Arial Narrow" w:cstheme="minorHAnsi"/>
                <w:sz w:val="24"/>
                <w:szCs w:val="24"/>
              </w:rPr>
            </w:pPr>
            <w:hyperlink r:id="rId17" w:history="1">
              <w:r w:rsidR="002D1197" w:rsidRPr="003D32FA">
                <w:rPr>
                  <w:rStyle w:val="Hyperlink"/>
                  <w:rFonts w:ascii="Arial Narrow" w:hAnsi="Arial Narrow" w:cstheme="minorHAnsi"/>
                  <w:sz w:val="24"/>
                  <w:szCs w:val="24"/>
                </w:rPr>
                <w:t>HCBS FINAL REGULATIONS 42 CFR Part 441: QUESTIONS AND ANSWERS REGARDING HOME AND COMMUNITY-BASED SETTINGS</w:t>
              </w:r>
            </w:hyperlink>
          </w:p>
          <w:p w:rsidR="002D1197" w:rsidRPr="003D32FA" w:rsidRDefault="002D1197" w:rsidP="00E008F7">
            <w:pPr>
              <w:rPr>
                <w:rFonts w:ascii="Arial Narrow" w:hAnsi="Arial Narrow" w:cstheme="minorHAnsi"/>
                <w:sz w:val="24"/>
                <w:szCs w:val="24"/>
              </w:rPr>
            </w:pPr>
          </w:p>
        </w:tc>
      </w:tr>
      <w:tr w:rsidR="00895AF3" w:rsidRPr="006E38A1" w:rsidTr="0096753A">
        <w:tc>
          <w:tcPr>
            <w:tcW w:w="5215" w:type="dxa"/>
          </w:tcPr>
          <w:p w:rsidR="00895AF3" w:rsidRPr="006E38A1" w:rsidRDefault="006E4E90" w:rsidP="00E832FF">
            <w:pPr>
              <w:rPr>
                <w:rFonts w:ascii="Arial Narrow" w:hAnsi="Arial Narrow" w:cstheme="minorHAnsi"/>
                <w:sz w:val="24"/>
                <w:szCs w:val="24"/>
              </w:rPr>
            </w:pPr>
            <w:r w:rsidRPr="006E38A1">
              <w:rPr>
                <w:rFonts w:ascii="Arial Narrow" w:hAnsi="Arial Narrow" w:cstheme="minorHAnsi"/>
                <w:sz w:val="24"/>
                <w:szCs w:val="24"/>
              </w:rPr>
              <w:t xml:space="preserve">What </w:t>
            </w:r>
            <w:r w:rsidR="00E832FF" w:rsidRPr="006E38A1">
              <w:rPr>
                <w:rFonts w:ascii="Arial Narrow" w:hAnsi="Arial Narrow" w:cstheme="minorHAnsi"/>
                <w:sz w:val="24"/>
                <w:szCs w:val="24"/>
              </w:rPr>
              <w:t>happens if a provider doesn’t agree</w:t>
            </w:r>
            <w:r w:rsidRPr="006E38A1">
              <w:rPr>
                <w:rFonts w:ascii="Arial Narrow" w:hAnsi="Arial Narrow" w:cstheme="minorHAnsi"/>
                <w:sz w:val="24"/>
                <w:szCs w:val="24"/>
              </w:rPr>
              <w:t xml:space="preserve"> with the findings of MDHHS</w:t>
            </w:r>
            <w:r w:rsidR="00E832FF" w:rsidRPr="006E38A1">
              <w:rPr>
                <w:rFonts w:ascii="Arial Narrow" w:hAnsi="Arial Narrow" w:cstheme="minorHAnsi"/>
                <w:sz w:val="24"/>
                <w:szCs w:val="24"/>
              </w:rPr>
              <w:t>/CMS about their</w:t>
            </w:r>
            <w:r w:rsidRPr="006E38A1">
              <w:rPr>
                <w:rFonts w:ascii="Arial Narrow" w:hAnsi="Arial Narrow" w:cstheme="minorHAnsi"/>
                <w:sz w:val="24"/>
                <w:szCs w:val="24"/>
              </w:rPr>
              <w:t xml:space="preserve"> HCB status?</w:t>
            </w:r>
          </w:p>
        </w:tc>
        <w:tc>
          <w:tcPr>
            <w:tcW w:w="8910" w:type="dxa"/>
          </w:tcPr>
          <w:p w:rsidR="00895AF3" w:rsidRPr="003D32FA" w:rsidRDefault="006E4E90" w:rsidP="00E008F7">
            <w:pPr>
              <w:rPr>
                <w:rFonts w:ascii="Arial Narrow" w:hAnsi="Arial Narrow" w:cstheme="minorHAnsi"/>
                <w:sz w:val="24"/>
                <w:szCs w:val="24"/>
              </w:rPr>
            </w:pPr>
            <w:r w:rsidRPr="003D32FA">
              <w:rPr>
                <w:rFonts w:ascii="Arial Narrow" w:hAnsi="Arial Narrow" w:cstheme="minorHAnsi"/>
                <w:sz w:val="24"/>
                <w:szCs w:val="24"/>
              </w:rPr>
              <w:t>Decisions made by MDHHS and/or CMS are final. These decisions are not open to appeal. Providers may work to change the factors that placed them in HS and request a re-survey to determine if they are able to meet the HCBS Final Rule requirements</w:t>
            </w:r>
            <w:r w:rsidR="00CE352D" w:rsidRPr="003D32FA">
              <w:rPr>
                <w:rFonts w:ascii="Arial Narrow" w:hAnsi="Arial Narrow" w:cstheme="minorHAnsi"/>
                <w:sz w:val="24"/>
                <w:szCs w:val="24"/>
              </w:rPr>
              <w:t xml:space="preserve"> at a future date</w:t>
            </w:r>
            <w:r w:rsidRPr="003D32FA">
              <w:rPr>
                <w:rFonts w:ascii="Arial Narrow" w:hAnsi="Arial Narrow" w:cstheme="minorHAnsi"/>
                <w:sz w:val="24"/>
                <w:szCs w:val="24"/>
              </w:rPr>
              <w:t>.</w:t>
            </w:r>
            <w:r w:rsidR="00CE352D" w:rsidRPr="003D32FA">
              <w:rPr>
                <w:rFonts w:ascii="Arial Narrow" w:hAnsi="Arial Narrow" w:cstheme="minorHAnsi"/>
                <w:sz w:val="24"/>
                <w:szCs w:val="24"/>
              </w:rPr>
              <w:t xml:space="preserve"> </w:t>
            </w:r>
          </w:p>
          <w:p w:rsidR="006E4E90" w:rsidRPr="003D32FA" w:rsidRDefault="006E4E90" w:rsidP="00E008F7">
            <w:pPr>
              <w:rPr>
                <w:rFonts w:ascii="Arial Narrow" w:hAnsi="Arial Narrow" w:cstheme="minorHAnsi"/>
                <w:sz w:val="24"/>
                <w:szCs w:val="24"/>
              </w:rPr>
            </w:pPr>
          </w:p>
        </w:tc>
      </w:tr>
      <w:tr w:rsidR="00350568" w:rsidRPr="006E38A1" w:rsidTr="0096753A">
        <w:tc>
          <w:tcPr>
            <w:tcW w:w="5215" w:type="dxa"/>
          </w:tcPr>
          <w:p w:rsidR="00350568" w:rsidRPr="006E38A1" w:rsidRDefault="00350568" w:rsidP="00350568">
            <w:pPr>
              <w:rPr>
                <w:rFonts w:ascii="Arial Narrow" w:hAnsi="Arial Narrow" w:cstheme="minorHAnsi"/>
                <w:sz w:val="24"/>
                <w:szCs w:val="24"/>
              </w:rPr>
            </w:pPr>
            <w:r w:rsidRPr="006E38A1">
              <w:rPr>
                <w:rFonts w:ascii="Arial Narrow" w:eastAsia="Arial" w:hAnsi="Arial Narrow" w:cstheme="minorHAnsi"/>
                <w:sz w:val="24"/>
                <w:szCs w:val="24"/>
              </w:rPr>
              <w:t>As part of the transition from a non-compliant setting to a compliant setting, does MDHHS have to include appeal rights in a letter that is sent a beneficiary who chooses to reside in a non-compliant setting?</w:t>
            </w:r>
          </w:p>
        </w:tc>
        <w:tc>
          <w:tcPr>
            <w:tcW w:w="8910" w:type="dxa"/>
          </w:tcPr>
          <w:p w:rsidR="00350568" w:rsidRPr="003D32FA" w:rsidRDefault="00350568" w:rsidP="00350568">
            <w:pPr>
              <w:ind w:right="15"/>
              <w:rPr>
                <w:rFonts w:ascii="Arial Narrow" w:eastAsia="Arial" w:hAnsi="Arial Narrow" w:cstheme="minorHAnsi"/>
                <w:sz w:val="24"/>
                <w:szCs w:val="24"/>
              </w:rPr>
            </w:pPr>
            <w:r w:rsidRPr="003D32FA">
              <w:rPr>
                <w:rFonts w:ascii="Arial Narrow" w:eastAsia="Arial" w:hAnsi="Arial Narrow" w:cstheme="minorHAnsi"/>
                <w:sz w:val="24"/>
                <w:szCs w:val="24"/>
              </w:rPr>
              <w:t xml:space="preserve">MDHHS is expected to provide appeal rights when a beneficiary’s choice to remain with a particular provider will impact their Medicaid HCBS eligibility.  Please note that the state is only expected to offer the beneficiary access to other qualified providers in the state’s delivery </w:t>
            </w:r>
            <w:r w:rsidR="003D32FA" w:rsidRPr="003D32FA">
              <w:rPr>
                <w:rFonts w:ascii="Arial Narrow" w:eastAsia="Arial" w:hAnsi="Arial Narrow" w:cstheme="minorHAnsi"/>
                <w:sz w:val="24"/>
                <w:szCs w:val="24"/>
              </w:rPr>
              <w:t>system and</w:t>
            </w:r>
            <w:r w:rsidRPr="003D32FA">
              <w:rPr>
                <w:rFonts w:ascii="Arial Narrow" w:eastAsia="Arial" w:hAnsi="Arial Narrow" w:cstheme="minorHAnsi"/>
                <w:sz w:val="24"/>
                <w:szCs w:val="24"/>
              </w:rPr>
              <w:t xml:space="preserve"> is not expected to provide access to those providers that the state has determined do not qualify.  In other words, the beneficiary cannot appeal simply because the provider of his or her choice has been removed from the state’s waiver program because they no longer meet the state’s provider qualifications criteria.  </w:t>
            </w:r>
          </w:p>
          <w:p w:rsidR="00350568" w:rsidRPr="003D32FA" w:rsidRDefault="00350568" w:rsidP="00350568">
            <w:pPr>
              <w:ind w:right="15"/>
              <w:rPr>
                <w:rFonts w:ascii="Arial Narrow" w:hAnsi="Arial Narrow" w:cstheme="minorHAnsi"/>
                <w:sz w:val="24"/>
                <w:szCs w:val="24"/>
              </w:rPr>
            </w:pPr>
          </w:p>
        </w:tc>
      </w:tr>
      <w:bookmarkEnd w:id="2"/>
    </w:tbl>
    <w:p w:rsidR="006E38A1" w:rsidRPr="006E38A1" w:rsidRDefault="006E38A1" w:rsidP="00B831DB">
      <w:pPr>
        <w:rPr>
          <w:rFonts w:ascii="Arial Narrow" w:hAnsi="Arial Narrow" w:cstheme="minorHAnsi"/>
          <w:b/>
          <w:sz w:val="24"/>
          <w:szCs w:val="24"/>
          <w:u w:val="single"/>
        </w:rPr>
      </w:pPr>
    </w:p>
    <w:p w:rsidR="006E38A1" w:rsidRDefault="006E38A1" w:rsidP="00B831DB">
      <w:pPr>
        <w:rPr>
          <w:rFonts w:ascii="Arial Narrow" w:hAnsi="Arial Narrow" w:cstheme="minorHAnsi"/>
          <w:b/>
          <w:sz w:val="24"/>
          <w:szCs w:val="24"/>
          <w:u w:val="single"/>
        </w:rPr>
      </w:pPr>
    </w:p>
    <w:p w:rsidR="006E38A1" w:rsidRDefault="006E38A1" w:rsidP="00B831DB">
      <w:pPr>
        <w:rPr>
          <w:rFonts w:ascii="Arial Narrow" w:hAnsi="Arial Narrow" w:cstheme="minorHAnsi"/>
          <w:b/>
          <w:sz w:val="24"/>
          <w:szCs w:val="24"/>
          <w:u w:val="single"/>
        </w:rPr>
      </w:pPr>
    </w:p>
    <w:p w:rsidR="006E38A1" w:rsidRDefault="006E38A1" w:rsidP="00B831DB">
      <w:pPr>
        <w:rPr>
          <w:rFonts w:ascii="Arial Narrow" w:hAnsi="Arial Narrow" w:cstheme="minorHAnsi"/>
          <w:b/>
          <w:sz w:val="24"/>
          <w:szCs w:val="24"/>
          <w:u w:val="single"/>
        </w:rPr>
      </w:pPr>
    </w:p>
    <w:p w:rsidR="003C0225" w:rsidRPr="006E38A1" w:rsidRDefault="003C0225" w:rsidP="00B831DB">
      <w:pPr>
        <w:rPr>
          <w:rFonts w:ascii="Arial Narrow" w:hAnsi="Arial Narrow" w:cstheme="minorHAnsi"/>
          <w:b/>
          <w:sz w:val="24"/>
          <w:szCs w:val="24"/>
          <w:u w:val="single"/>
        </w:rPr>
      </w:pPr>
      <w:r w:rsidRPr="006E38A1">
        <w:rPr>
          <w:rFonts w:ascii="Arial Narrow" w:hAnsi="Arial Narrow" w:cstheme="minorHAnsi"/>
          <w:b/>
          <w:sz w:val="24"/>
          <w:szCs w:val="24"/>
          <w:u w:val="single"/>
        </w:rPr>
        <w:t>HEIGHTENED SCRUTINY</w:t>
      </w:r>
    </w:p>
    <w:p w:rsidR="003C0225" w:rsidRPr="006E38A1" w:rsidRDefault="003C0225" w:rsidP="00B831DB">
      <w:pPr>
        <w:rPr>
          <w:rFonts w:ascii="Arial Narrow" w:hAnsi="Arial Narrow" w:cstheme="minorHAnsi"/>
          <w:sz w:val="24"/>
          <w:szCs w:val="24"/>
        </w:rPr>
      </w:pPr>
    </w:p>
    <w:tbl>
      <w:tblPr>
        <w:tblStyle w:val="TableGrid"/>
        <w:tblW w:w="14125" w:type="dxa"/>
        <w:tblLook w:val="04A0" w:firstRow="1" w:lastRow="0" w:firstColumn="1" w:lastColumn="0" w:noHBand="0" w:noVBand="1"/>
      </w:tblPr>
      <w:tblGrid>
        <w:gridCol w:w="5215"/>
        <w:gridCol w:w="8910"/>
      </w:tblGrid>
      <w:tr w:rsidR="003C0225" w:rsidRPr="006E38A1" w:rsidTr="0096753A">
        <w:tc>
          <w:tcPr>
            <w:tcW w:w="5215" w:type="dxa"/>
            <w:shd w:val="clear" w:color="auto" w:fill="D9D9D9" w:themeFill="background1" w:themeFillShade="D9"/>
          </w:tcPr>
          <w:p w:rsidR="003C0225" w:rsidRPr="006E38A1" w:rsidRDefault="003C0225" w:rsidP="00F55D7C">
            <w:pPr>
              <w:rPr>
                <w:rFonts w:ascii="Arial Narrow" w:hAnsi="Arial Narrow" w:cstheme="minorHAnsi"/>
                <w:sz w:val="24"/>
                <w:szCs w:val="24"/>
              </w:rPr>
            </w:pPr>
            <w:r w:rsidRPr="006E38A1">
              <w:rPr>
                <w:rFonts w:ascii="Arial Narrow" w:hAnsi="Arial Narrow" w:cstheme="minorHAnsi"/>
                <w:b/>
                <w:sz w:val="24"/>
                <w:szCs w:val="24"/>
              </w:rPr>
              <w:t>Question</w:t>
            </w:r>
          </w:p>
        </w:tc>
        <w:tc>
          <w:tcPr>
            <w:tcW w:w="8910" w:type="dxa"/>
            <w:shd w:val="clear" w:color="auto" w:fill="D9D9D9" w:themeFill="background1" w:themeFillShade="D9"/>
          </w:tcPr>
          <w:p w:rsidR="003C0225" w:rsidRPr="006E38A1" w:rsidRDefault="003C0225" w:rsidP="00F55D7C">
            <w:pPr>
              <w:rPr>
                <w:rFonts w:ascii="Arial Narrow" w:hAnsi="Arial Narrow" w:cstheme="minorHAnsi"/>
                <w:b/>
                <w:sz w:val="24"/>
                <w:szCs w:val="24"/>
              </w:rPr>
            </w:pPr>
            <w:r w:rsidRPr="006E38A1">
              <w:rPr>
                <w:rFonts w:ascii="Arial Narrow" w:hAnsi="Arial Narrow" w:cstheme="minorHAnsi"/>
                <w:b/>
                <w:sz w:val="24"/>
                <w:szCs w:val="24"/>
              </w:rPr>
              <w:t>MDHHS Response</w:t>
            </w:r>
          </w:p>
        </w:tc>
      </w:tr>
      <w:tr w:rsidR="003C0225" w:rsidRPr="006E38A1" w:rsidTr="0096753A">
        <w:tc>
          <w:tcPr>
            <w:tcW w:w="5215" w:type="dxa"/>
          </w:tcPr>
          <w:p w:rsidR="003C0225" w:rsidRPr="006E38A1" w:rsidRDefault="003C0225" w:rsidP="00F55D7C">
            <w:pPr>
              <w:ind w:right="28"/>
              <w:rPr>
                <w:rFonts w:ascii="Arial Narrow" w:eastAsia="Arial" w:hAnsi="Arial Narrow" w:cstheme="minorHAnsi"/>
                <w:sz w:val="24"/>
                <w:szCs w:val="24"/>
              </w:rPr>
            </w:pPr>
            <w:r w:rsidRPr="006E38A1">
              <w:rPr>
                <w:rFonts w:ascii="Arial Narrow" w:eastAsia="Arial" w:hAnsi="Arial Narrow" w:cstheme="minorHAnsi"/>
                <w:sz w:val="24"/>
                <w:szCs w:val="24"/>
              </w:rPr>
              <w:t>Can you please provide clarification to a question that we received from one of our MI Choice Waiver Agency?  The director from one of our Waiver Agency attended a CMS meeting in Baltimore to learn about the Final Rule.   The director stated that CMS made it a point to state “public” institution and that States should be aware of the distinction, so it is believed that a private nursing home meets the HCB settings requirement. Staff knows that on page 22 of the Final Rule (or page 2968 in the left corner), CMS says,” We appreciate the comments provided about the challenges of the term rebuttable presumption. The proposed language provided a list of settings that, from our experience in approving and monitoring HCB programs, typically exhibit qualities of an institutional setting.  However, we recognize that state innovations, creative and proactive efforts to promote community integration, and market changes could result in the settings being located in a building that also provides inpatient institutional treatment, or in a building on the grounds of, or immediately adjacent to a public institution, that in some instances could be considered home and community-based.  In response to public comments, we have revised the regulatory language to say ‘‘Any setting that is located in a building that is also a publicly or privately operated facility that provides inpatient institutional treatment, or in a building on the grounds of, or immediately adjacent to, a public institution, or any other setting that has the effect of isolating individuals receiving Medicaid HCBS from the broader community of individuals not receiving Medicaid HCBS will be presumed to be institutional and not HCB.</w:t>
            </w:r>
          </w:p>
          <w:p w:rsidR="003C0225" w:rsidRPr="006E38A1" w:rsidRDefault="003C0225" w:rsidP="00F55D7C">
            <w:pPr>
              <w:ind w:right="28"/>
              <w:rPr>
                <w:rFonts w:ascii="Arial Narrow" w:hAnsi="Arial Narrow" w:cstheme="minorHAnsi"/>
                <w:sz w:val="24"/>
                <w:szCs w:val="24"/>
              </w:rPr>
            </w:pPr>
          </w:p>
        </w:tc>
        <w:tc>
          <w:tcPr>
            <w:tcW w:w="8910" w:type="dxa"/>
          </w:tcPr>
          <w:p w:rsidR="003C0225" w:rsidRPr="003D32FA" w:rsidRDefault="003C0225" w:rsidP="00F55D7C">
            <w:pPr>
              <w:ind w:left="2" w:right="64"/>
              <w:rPr>
                <w:rFonts w:ascii="Arial Narrow" w:hAnsi="Arial Narrow" w:cstheme="minorHAnsi"/>
                <w:sz w:val="24"/>
                <w:szCs w:val="24"/>
              </w:rPr>
            </w:pPr>
            <w:r w:rsidRPr="003D32FA">
              <w:rPr>
                <w:rFonts w:ascii="Arial Narrow" w:eastAsia="Arial" w:hAnsi="Arial Narrow" w:cstheme="minorHAnsi"/>
                <w:sz w:val="24"/>
                <w:szCs w:val="24"/>
              </w:rPr>
              <w:t xml:space="preserve">This question seems to be about settings that are presumed not to be home and community-based and could potentially require Heightened Scrutiny review under the final settings rule.  The highlighted language in the document you attached pertains to the first two prongs of Heightened Scrutiny in the Final Rule (see page 3031), which states the following settings should be presumed not to be HCBS:  1) settings located in the same building as a publicly or privately-owned facility providing inpatient treatment and 2) settings that are on the grounds of, or adjacent to, a public institution.  Ralph was likely pointing out that the second prong only pertains to settings on the grounds of, or adjacent to, a public institution, whereas the first prong indicates that any setting in the same building  as a public or private inpatient treatment providing HCBS should be considered presumptively institutional and be submitted for Heightened Scrutiny if the state believes the setting overcomes that institutional presumption. For example, if a day habilitation facility is on the grounds of a private nursing home, that facility will not necessarily automatically fall under Heightened Scrutiny based on the second prong. However, if the day habilitation facility is on the grounds of a public nursing facility, then it would fall under Heightened Scrutiny based on the second prong.  </w:t>
            </w:r>
          </w:p>
        </w:tc>
      </w:tr>
    </w:tbl>
    <w:p w:rsidR="003C0225" w:rsidRPr="006E38A1" w:rsidRDefault="003C0225" w:rsidP="00B831DB">
      <w:pPr>
        <w:rPr>
          <w:rFonts w:ascii="Arial Narrow" w:hAnsi="Arial Narrow" w:cstheme="minorHAnsi"/>
          <w:sz w:val="24"/>
          <w:szCs w:val="24"/>
        </w:rPr>
      </w:pPr>
    </w:p>
    <w:p w:rsidR="003C0225" w:rsidRPr="006E38A1" w:rsidRDefault="003C0225" w:rsidP="00B831DB">
      <w:pPr>
        <w:rPr>
          <w:rFonts w:ascii="Arial Narrow" w:hAnsi="Arial Narrow" w:cstheme="minorHAnsi"/>
          <w:sz w:val="24"/>
          <w:szCs w:val="24"/>
        </w:rPr>
      </w:pPr>
    </w:p>
    <w:p w:rsidR="0084505E" w:rsidRPr="006E38A1" w:rsidRDefault="00811CD8" w:rsidP="0084505E">
      <w:pPr>
        <w:rPr>
          <w:rFonts w:ascii="Arial Narrow" w:hAnsi="Arial Narrow" w:cstheme="minorHAnsi"/>
          <w:b/>
          <w:sz w:val="24"/>
          <w:szCs w:val="24"/>
          <w:u w:val="single"/>
        </w:rPr>
      </w:pPr>
      <w:r w:rsidRPr="006E38A1">
        <w:rPr>
          <w:rFonts w:ascii="Arial Narrow" w:hAnsi="Arial Narrow" w:cstheme="minorHAnsi"/>
          <w:b/>
          <w:sz w:val="24"/>
          <w:szCs w:val="24"/>
          <w:u w:val="single"/>
        </w:rPr>
        <w:t>OTHER</w:t>
      </w:r>
    </w:p>
    <w:p w:rsidR="001B1812" w:rsidRPr="006E38A1" w:rsidRDefault="001B1812" w:rsidP="00B831DB">
      <w:pPr>
        <w:rPr>
          <w:rFonts w:ascii="Arial Narrow" w:hAnsi="Arial Narrow" w:cstheme="minorHAnsi"/>
          <w:sz w:val="24"/>
          <w:szCs w:val="24"/>
        </w:rPr>
      </w:pPr>
    </w:p>
    <w:tbl>
      <w:tblPr>
        <w:tblStyle w:val="TableGrid"/>
        <w:tblW w:w="14125" w:type="dxa"/>
        <w:tblLook w:val="04A0" w:firstRow="1" w:lastRow="0" w:firstColumn="1" w:lastColumn="0" w:noHBand="0" w:noVBand="1"/>
      </w:tblPr>
      <w:tblGrid>
        <w:gridCol w:w="5215"/>
        <w:gridCol w:w="8910"/>
      </w:tblGrid>
      <w:tr w:rsidR="0084505E" w:rsidRPr="006E38A1" w:rsidTr="0096753A">
        <w:tc>
          <w:tcPr>
            <w:tcW w:w="5215" w:type="dxa"/>
            <w:shd w:val="clear" w:color="auto" w:fill="D9D9D9" w:themeFill="background1" w:themeFillShade="D9"/>
          </w:tcPr>
          <w:p w:rsidR="0084505E" w:rsidRPr="006E38A1" w:rsidRDefault="0084505E" w:rsidP="003A59B0">
            <w:pPr>
              <w:rPr>
                <w:rFonts w:ascii="Arial Narrow" w:hAnsi="Arial Narrow" w:cstheme="minorHAnsi"/>
                <w:sz w:val="24"/>
                <w:szCs w:val="24"/>
              </w:rPr>
            </w:pPr>
            <w:r w:rsidRPr="006E38A1">
              <w:rPr>
                <w:rFonts w:ascii="Arial Narrow" w:hAnsi="Arial Narrow" w:cstheme="minorHAnsi"/>
                <w:b/>
                <w:sz w:val="24"/>
                <w:szCs w:val="24"/>
              </w:rPr>
              <w:t>Question</w:t>
            </w:r>
          </w:p>
        </w:tc>
        <w:tc>
          <w:tcPr>
            <w:tcW w:w="8910" w:type="dxa"/>
            <w:shd w:val="clear" w:color="auto" w:fill="D9D9D9" w:themeFill="background1" w:themeFillShade="D9"/>
          </w:tcPr>
          <w:p w:rsidR="0084505E" w:rsidRPr="006E38A1" w:rsidRDefault="0084505E" w:rsidP="003A59B0">
            <w:pPr>
              <w:rPr>
                <w:rFonts w:ascii="Arial Narrow" w:hAnsi="Arial Narrow" w:cstheme="minorHAnsi"/>
                <w:b/>
                <w:sz w:val="24"/>
                <w:szCs w:val="24"/>
              </w:rPr>
            </w:pPr>
            <w:r w:rsidRPr="006E38A1">
              <w:rPr>
                <w:rFonts w:ascii="Arial Narrow" w:hAnsi="Arial Narrow" w:cstheme="minorHAnsi"/>
                <w:b/>
                <w:sz w:val="24"/>
                <w:szCs w:val="24"/>
              </w:rPr>
              <w:t>MDHHS Response</w:t>
            </w:r>
          </w:p>
        </w:tc>
      </w:tr>
      <w:tr w:rsidR="0084505E" w:rsidRPr="006E38A1" w:rsidTr="0096753A">
        <w:tc>
          <w:tcPr>
            <w:tcW w:w="5215" w:type="dxa"/>
            <w:shd w:val="clear" w:color="auto" w:fill="auto"/>
          </w:tcPr>
          <w:p w:rsidR="0084505E" w:rsidRPr="006E38A1" w:rsidRDefault="0084505E" w:rsidP="003A59B0">
            <w:pPr>
              <w:rPr>
                <w:rFonts w:ascii="Arial Narrow" w:hAnsi="Arial Narrow" w:cstheme="minorHAnsi"/>
                <w:sz w:val="24"/>
                <w:szCs w:val="24"/>
              </w:rPr>
            </w:pPr>
            <w:r w:rsidRPr="006E38A1">
              <w:rPr>
                <w:rFonts w:ascii="Arial Narrow" w:hAnsi="Arial Narrow" w:cstheme="minorHAnsi"/>
                <w:sz w:val="24"/>
                <w:szCs w:val="24"/>
              </w:rPr>
              <w:t>Does the HCBS Final Rule apply to crisis residential settings?</w:t>
            </w:r>
          </w:p>
        </w:tc>
        <w:tc>
          <w:tcPr>
            <w:tcW w:w="8910" w:type="dxa"/>
            <w:shd w:val="clear" w:color="auto" w:fill="auto"/>
          </w:tcPr>
          <w:p w:rsidR="0084505E" w:rsidRPr="006E38A1" w:rsidRDefault="0084505E" w:rsidP="0084505E">
            <w:pPr>
              <w:rPr>
                <w:rFonts w:ascii="Arial Narrow" w:hAnsi="Arial Narrow" w:cstheme="minorHAnsi"/>
                <w:i/>
                <w:sz w:val="24"/>
                <w:szCs w:val="24"/>
              </w:rPr>
            </w:pPr>
            <w:r w:rsidRPr="006E38A1">
              <w:rPr>
                <w:rFonts w:ascii="Arial Narrow" w:hAnsi="Arial Narrow" w:cstheme="minorHAnsi"/>
                <w:i/>
                <w:sz w:val="24"/>
                <w:szCs w:val="24"/>
              </w:rPr>
              <w:t>No, crisis residential settings are</w:t>
            </w:r>
            <w:r w:rsidR="00ED0B53" w:rsidRPr="006E38A1">
              <w:rPr>
                <w:rFonts w:ascii="Arial Narrow" w:hAnsi="Arial Narrow" w:cstheme="minorHAnsi"/>
                <w:i/>
                <w:sz w:val="24"/>
                <w:szCs w:val="24"/>
              </w:rPr>
              <w:t xml:space="preserve"> not</w:t>
            </w:r>
            <w:r w:rsidRPr="006E38A1">
              <w:rPr>
                <w:rFonts w:ascii="Arial Narrow" w:hAnsi="Arial Narrow" w:cstheme="minorHAnsi"/>
                <w:i/>
                <w:sz w:val="24"/>
                <w:szCs w:val="24"/>
              </w:rPr>
              <w:t xml:space="preserve"> </w:t>
            </w:r>
            <w:r w:rsidR="00CE352D" w:rsidRPr="006E38A1">
              <w:rPr>
                <w:rFonts w:ascii="Arial Narrow" w:hAnsi="Arial Narrow" w:cstheme="minorHAnsi"/>
                <w:i/>
                <w:sz w:val="24"/>
                <w:szCs w:val="24"/>
              </w:rPr>
              <w:t xml:space="preserve">among the settings/services impacted by </w:t>
            </w:r>
            <w:r w:rsidRPr="006E38A1">
              <w:rPr>
                <w:rFonts w:ascii="Arial Narrow" w:hAnsi="Arial Narrow" w:cstheme="minorHAnsi"/>
                <w:i/>
                <w:sz w:val="24"/>
                <w:szCs w:val="24"/>
              </w:rPr>
              <w:t xml:space="preserve">the Rule. </w:t>
            </w:r>
          </w:p>
          <w:p w:rsidR="004B0960" w:rsidRPr="006E38A1" w:rsidRDefault="004B0960" w:rsidP="0084505E">
            <w:pPr>
              <w:rPr>
                <w:rFonts w:ascii="Arial Narrow" w:hAnsi="Arial Narrow" w:cstheme="minorHAnsi"/>
                <w:i/>
                <w:sz w:val="24"/>
                <w:szCs w:val="24"/>
              </w:rPr>
            </w:pPr>
          </w:p>
        </w:tc>
      </w:tr>
      <w:tr w:rsidR="005F5E92" w:rsidRPr="006E38A1" w:rsidTr="0096753A">
        <w:tc>
          <w:tcPr>
            <w:tcW w:w="5215" w:type="dxa"/>
            <w:shd w:val="clear" w:color="auto" w:fill="auto"/>
          </w:tcPr>
          <w:p w:rsidR="005F5E92" w:rsidRPr="006E38A1" w:rsidRDefault="005F5E92" w:rsidP="003A59B0">
            <w:pPr>
              <w:rPr>
                <w:rFonts w:ascii="Arial Narrow" w:hAnsi="Arial Narrow" w:cstheme="minorHAnsi"/>
                <w:sz w:val="24"/>
                <w:szCs w:val="24"/>
              </w:rPr>
            </w:pPr>
            <w:r w:rsidRPr="006E38A1">
              <w:rPr>
                <w:rFonts w:ascii="Arial Narrow" w:hAnsi="Arial Narrow" w:cstheme="minorHAnsi"/>
                <w:sz w:val="24"/>
                <w:szCs w:val="24"/>
              </w:rPr>
              <w:t>Is there Personal</w:t>
            </w:r>
            <w:r w:rsidR="007C75DA" w:rsidRPr="006E38A1">
              <w:rPr>
                <w:rFonts w:ascii="Arial Narrow" w:hAnsi="Arial Narrow" w:cstheme="minorHAnsi"/>
                <w:sz w:val="24"/>
                <w:szCs w:val="24"/>
              </w:rPr>
              <w:t xml:space="preserve"> Protected</w:t>
            </w:r>
            <w:r w:rsidRPr="006E38A1">
              <w:rPr>
                <w:rFonts w:ascii="Arial Narrow" w:hAnsi="Arial Narrow" w:cstheme="minorHAnsi"/>
                <w:sz w:val="24"/>
                <w:szCs w:val="24"/>
              </w:rPr>
              <w:t xml:space="preserve"> Health Information on the HCBS survey?</w:t>
            </w:r>
          </w:p>
        </w:tc>
        <w:tc>
          <w:tcPr>
            <w:tcW w:w="8910" w:type="dxa"/>
            <w:shd w:val="clear" w:color="auto" w:fill="auto"/>
          </w:tcPr>
          <w:p w:rsidR="005F5E92" w:rsidRPr="003D32FA" w:rsidRDefault="005F5E92" w:rsidP="00360C42">
            <w:pPr>
              <w:rPr>
                <w:rFonts w:ascii="Arial Narrow" w:hAnsi="Arial Narrow" w:cstheme="minorHAnsi"/>
                <w:sz w:val="24"/>
                <w:szCs w:val="24"/>
              </w:rPr>
            </w:pPr>
            <w:r w:rsidRPr="003D32FA">
              <w:rPr>
                <w:rFonts w:ascii="Arial Narrow" w:hAnsi="Arial Narrow" w:cstheme="minorHAnsi"/>
                <w:sz w:val="24"/>
                <w:szCs w:val="24"/>
              </w:rPr>
              <w:t>There is no identifying information on the surve</w:t>
            </w:r>
            <w:r w:rsidR="00360C42" w:rsidRPr="003D32FA">
              <w:rPr>
                <w:rFonts w:ascii="Arial Narrow" w:hAnsi="Arial Narrow" w:cstheme="minorHAnsi"/>
                <w:sz w:val="24"/>
                <w:szCs w:val="24"/>
              </w:rPr>
              <w:t>y</w:t>
            </w:r>
            <w:r w:rsidR="00DE64B9" w:rsidRPr="003D32FA">
              <w:rPr>
                <w:rFonts w:ascii="Arial Narrow" w:hAnsi="Arial Narrow" w:cstheme="minorHAnsi"/>
                <w:sz w:val="24"/>
                <w:szCs w:val="24"/>
              </w:rPr>
              <w:t>. T</w:t>
            </w:r>
            <w:r w:rsidR="00360C42" w:rsidRPr="003D32FA">
              <w:rPr>
                <w:rFonts w:ascii="Arial Narrow" w:hAnsi="Arial Narrow" w:cstheme="minorHAnsi"/>
                <w:sz w:val="24"/>
                <w:szCs w:val="24"/>
              </w:rPr>
              <w:t>his includes the individual’s</w:t>
            </w:r>
            <w:r w:rsidR="007C75DA" w:rsidRPr="003D32FA">
              <w:rPr>
                <w:rFonts w:ascii="Arial Narrow" w:hAnsi="Arial Narrow" w:cstheme="minorHAnsi"/>
                <w:sz w:val="24"/>
                <w:szCs w:val="24"/>
              </w:rPr>
              <w:t xml:space="preserve"> name,</w:t>
            </w:r>
            <w:r w:rsidR="00360C42" w:rsidRPr="003D32FA">
              <w:rPr>
                <w:rFonts w:ascii="Arial Narrow" w:hAnsi="Arial Narrow" w:cstheme="minorHAnsi"/>
                <w:sz w:val="24"/>
                <w:szCs w:val="24"/>
              </w:rPr>
              <w:t xml:space="preserve"> date of birth, Medicaid recipient identification number or any other identifying information. Individuals are de-identified through the use of a randomly selected identification number. There are no </w:t>
            </w:r>
            <w:r w:rsidR="00A51885" w:rsidRPr="003D32FA">
              <w:rPr>
                <w:rFonts w:ascii="Arial Narrow" w:hAnsi="Arial Narrow" w:cstheme="minorHAnsi"/>
                <w:sz w:val="24"/>
                <w:szCs w:val="24"/>
              </w:rPr>
              <w:t>health-related</w:t>
            </w:r>
            <w:r w:rsidR="00360C42" w:rsidRPr="003D32FA">
              <w:rPr>
                <w:rFonts w:ascii="Arial Narrow" w:hAnsi="Arial Narrow" w:cstheme="minorHAnsi"/>
                <w:sz w:val="24"/>
                <w:szCs w:val="24"/>
              </w:rPr>
              <w:t xml:space="preserve"> questions on the surve</w:t>
            </w:r>
            <w:r w:rsidR="00DE64B9" w:rsidRPr="003D32FA">
              <w:rPr>
                <w:rFonts w:ascii="Arial Narrow" w:hAnsi="Arial Narrow" w:cstheme="minorHAnsi"/>
                <w:sz w:val="24"/>
                <w:szCs w:val="24"/>
              </w:rPr>
              <w:t>y</w:t>
            </w:r>
            <w:r w:rsidR="00360C42" w:rsidRPr="003D32FA">
              <w:rPr>
                <w:rFonts w:ascii="Arial Narrow" w:hAnsi="Arial Narrow" w:cstheme="minorHAnsi"/>
                <w:sz w:val="24"/>
                <w:szCs w:val="24"/>
              </w:rPr>
              <w:t xml:space="preserve"> and no diagnosis information is present or requested.</w:t>
            </w:r>
          </w:p>
          <w:p w:rsidR="0082387F" w:rsidRPr="003D32FA" w:rsidRDefault="0082387F" w:rsidP="00360C42">
            <w:pPr>
              <w:rPr>
                <w:rFonts w:ascii="Arial Narrow" w:hAnsi="Arial Narrow" w:cstheme="minorHAnsi"/>
                <w:sz w:val="24"/>
                <w:szCs w:val="24"/>
              </w:rPr>
            </w:pPr>
          </w:p>
        </w:tc>
      </w:tr>
    </w:tbl>
    <w:p w:rsidR="0084505E" w:rsidRPr="006E38A1" w:rsidRDefault="0084505E" w:rsidP="00B831DB">
      <w:pPr>
        <w:rPr>
          <w:rFonts w:ascii="Arial Narrow" w:hAnsi="Arial Narrow" w:cstheme="minorHAnsi"/>
          <w:sz w:val="24"/>
          <w:szCs w:val="24"/>
        </w:rPr>
      </w:pPr>
    </w:p>
    <w:sectPr w:rsidR="0084505E" w:rsidRPr="006E38A1" w:rsidSect="00916CF6">
      <w:headerReference w:type="default" r:id="rId18"/>
      <w:footerReference w:type="default" r:id="rId19"/>
      <w:pgSz w:w="15840" w:h="12240" w:orient="landscape"/>
      <w:pgMar w:top="1440" w:right="864" w:bottom="1440"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50C6" w:rsidRDefault="00E450C6" w:rsidP="00375503">
      <w:r>
        <w:separator/>
      </w:r>
    </w:p>
  </w:endnote>
  <w:endnote w:type="continuationSeparator" w:id="0">
    <w:p w:rsidR="00E450C6" w:rsidRDefault="00E450C6" w:rsidP="00375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3995495"/>
      <w:docPartObj>
        <w:docPartGallery w:val="Page Numbers (Bottom of Page)"/>
        <w:docPartUnique/>
      </w:docPartObj>
    </w:sdtPr>
    <w:sdtEndPr>
      <w:rPr>
        <w:color w:val="7F7F7F" w:themeColor="background1" w:themeShade="7F"/>
        <w:spacing w:val="60"/>
      </w:rPr>
    </w:sdtEndPr>
    <w:sdtContent>
      <w:p w:rsidR="00183AD7" w:rsidRDefault="00183AD7">
        <w:pPr>
          <w:pStyle w:val="Footer"/>
          <w:pBdr>
            <w:top w:val="single" w:sz="4" w:space="1" w:color="D9D9D9" w:themeColor="background1" w:themeShade="D9"/>
          </w:pBdr>
          <w:jc w:val="right"/>
        </w:pPr>
        <w:r>
          <w:fldChar w:fldCharType="begin"/>
        </w:r>
        <w:r>
          <w:instrText xml:space="preserve"> PAGE   \* MERGEFORMAT </w:instrText>
        </w:r>
        <w:r>
          <w:fldChar w:fldCharType="separate"/>
        </w:r>
        <w:r w:rsidR="007312F1">
          <w:rPr>
            <w:noProof/>
          </w:rPr>
          <w:t>1</w:t>
        </w:r>
        <w:r>
          <w:rPr>
            <w:noProof/>
          </w:rPr>
          <w:fldChar w:fldCharType="end"/>
        </w:r>
        <w:r>
          <w:t xml:space="preserve"> | </w:t>
        </w:r>
        <w:r>
          <w:rPr>
            <w:color w:val="7F7F7F" w:themeColor="background1" w:themeShade="7F"/>
            <w:spacing w:val="60"/>
          </w:rPr>
          <w:t>Page</w:t>
        </w:r>
      </w:p>
    </w:sdtContent>
  </w:sdt>
  <w:p w:rsidR="00183AD7" w:rsidRDefault="007C75DA">
    <w:pPr>
      <w:pStyle w:val="Footer"/>
    </w:pPr>
    <w:r>
      <w:t>Revised: Version date 7.2.2018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50C6" w:rsidRDefault="00E450C6" w:rsidP="00375503">
      <w:r>
        <w:separator/>
      </w:r>
    </w:p>
  </w:footnote>
  <w:footnote w:type="continuationSeparator" w:id="0">
    <w:p w:rsidR="00E450C6" w:rsidRDefault="00E450C6" w:rsidP="003755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79C" w:rsidRPr="00523C69" w:rsidRDefault="00542518" w:rsidP="00B6479C">
    <w:pPr>
      <w:jc w:val="center"/>
      <w:rPr>
        <w:rFonts w:ascii="Arial" w:hAnsi="Arial" w:cs="Arial"/>
        <w:sz w:val="30"/>
        <w:szCs w:val="30"/>
      </w:rPr>
    </w:pPr>
    <w:r>
      <w:rPr>
        <w:rFonts w:ascii="Arial" w:hAnsi="Arial" w:cs="Arial"/>
        <w:sz w:val="30"/>
        <w:szCs w:val="30"/>
      </w:rPr>
      <w:t xml:space="preserve"> MDHHS</w:t>
    </w:r>
    <w:r w:rsidR="00B6479C" w:rsidRPr="00523C69">
      <w:rPr>
        <w:rFonts w:ascii="Arial" w:hAnsi="Arial" w:cs="Arial"/>
        <w:sz w:val="30"/>
        <w:szCs w:val="30"/>
      </w:rPr>
      <w:t xml:space="preserve"> Home and Community-Based Services Waiver</w:t>
    </w:r>
  </w:p>
  <w:p w:rsidR="00B6479C" w:rsidRPr="00523C69" w:rsidRDefault="00B6479C" w:rsidP="00B6479C">
    <w:pPr>
      <w:jc w:val="center"/>
      <w:rPr>
        <w:rFonts w:ascii="Arial" w:hAnsi="Arial" w:cs="Arial"/>
        <w:sz w:val="30"/>
        <w:szCs w:val="30"/>
      </w:rPr>
    </w:pPr>
    <w:r w:rsidRPr="00523C69">
      <w:rPr>
        <w:rFonts w:ascii="Arial" w:hAnsi="Arial" w:cs="Arial"/>
        <w:sz w:val="30"/>
        <w:szCs w:val="30"/>
      </w:rPr>
      <w:t>Frequently Asked Questions</w:t>
    </w:r>
  </w:p>
  <w:p w:rsidR="00375503" w:rsidRDefault="00375503" w:rsidP="00375503">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4482F"/>
    <w:multiLevelType w:val="hybridMultilevel"/>
    <w:tmpl w:val="A5A898F6"/>
    <w:lvl w:ilvl="0" w:tplc="AE1AA288">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D13F2B"/>
    <w:multiLevelType w:val="hybridMultilevel"/>
    <w:tmpl w:val="32C4E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0B2302"/>
    <w:multiLevelType w:val="hybridMultilevel"/>
    <w:tmpl w:val="463CE154"/>
    <w:lvl w:ilvl="0" w:tplc="B808BFCA">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6912A9"/>
    <w:multiLevelType w:val="hybridMultilevel"/>
    <w:tmpl w:val="29FE4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C9578B"/>
    <w:multiLevelType w:val="hybridMultilevel"/>
    <w:tmpl w:val="AB543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816FBC"/>
    <w:multiLevelType w:val="hybridMultilevel"/>
    <w:tmpl w:val="C5CE0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58A"/>
    <w:rsid w:val="0000638B"/>
    <w:rsid w:val="000102E6"/>
    <w:rsid w:val="00013FD1"/>
    <w:rsid w:val="000225B9"/>
    <w:rsid w:val="0003142A"/>
    <w:rsid w:val="000345A9"/>
    <w:rsid w:val="0007156A"/>
    <w:rsid w:val="000745CF"/>
    <w:rsid w:val="00093F57"/>
    <w:rsid w:val="000A1902"/>
    <w:rsid w:val="000A4386"/>
    <w:rsid w:val="000B77D1"/>
    <w:rsid w:val="000B7CF2"/>
    <w:rsid w:val="000D15C1"/>
    <w:rsid w:val="000E2B09"/>
    <w:rsid w:val="000F0D6A"/>
    <w:rsid w:val="000F6308"/>
    <w:rsid w:val="00103BD4"/>
    <w:rsid w:val="00114524"/>
    <w:rsid w:val="00126521"/>
    <w:rsid w:val="00135F6A"/>
    <w:rsid w:val="001669EA"/>
    <w:rsid w:val="00167CC8"/>
    <w:rsid w:val="00167F26"/>
    <w:rsid w:val="00183AD7"/>
    <w:rsid w:val="001B1812"/>
    <w:rsid w:val="001B6681"/>
    <w:rsid w:val="0020522B"/>
    <w:rsid w:val="00212173"/>
    <w:rsid w:val="0022347E"/>
    <w:rsid w:val="0022432A"/>
    <w:rsid w:val="00272CEE"/>
    <w:rsid w:val="002860FE"/>
    <w:rsid w:val="002A6BC9"/>
    <w:rsid w:val="002A772F"/>
    <w:rsid w:val="002C27E6"/>
    <w:rsid w:val="002D1197"/>
    <w:rsid w:val="002D4DB9"/>
    <w:rsid w:val="002D6CDC"/>
    <w:rsid w:val="002E19D5"/>
    <w:rsid w:val="002F6BF6"/>
    <w:rsid w:val="0030593C"/>
    <w:rsid w:val="003112F6"/>
    <w:rsid w:val="003436CC"/>
    <w:rsid w:val="00350568"/>
    <w:rsid w:val="00353E41"/>
    <w:rsid w:val="00357154"/>
    <w:rsid w:val="0035741A"/>
    <w:rsid w:val="00360C42"/>
    <w:rsid w:val="003729B5"/>
    <w:rsid w:val="00375503"/>
    <w:rsid w:val="0037727A"/>
    <w:rsid w:val="00386F18"/>
    <w:rsid w:val="00396804"/>
    <w:rsid w:val="003A63C2"/>
    <w:rsid w:val="003B67AB"/>
    <w:rsid w:val="003C0225"/>
    <w:rsid w:val="003C06CC"/>
    <w:rsid w:val="003D32FA"/>
    <w:rsid w:val="003D3E54"/>
    <w:rsid w:val="003D4584"/>
    <w:rsid w:val="003D7105"/>
    <w:rsid w:val="003E4A5C"/>
    <w:rsid w:val="003F3140"/>
    <w:rsid w:val="00402D91"/>
    <w:rsid w:val="00411663"/>
    <w:rsid w:val="00414824"/>
    <w:rsid w:val="00456C09"/>
    <w:rsid w:val="00461659"/>
    <w:rsid w:val="00471D77"/>
    <w:rsid w:val="00474591"/>
    <w:rsid w:val="00484A5A"/>
    <w:rsid w:val="00485E51"/>
    <w:rsid w:val="004942D6"/>
    <w:rsid w:val="004A6137"/>
    <w:rsid w:val="004B0960"/>
    <w:rsid w:val="004C101A"/>
    <w:rsid w:val="004C6719"/>
    <w:rsid w:val="004D6B87"/>
    <w:rsid w:val="004E03A4"/>
    <w:rsid w:val="004F79B9"/>
    <w:rsid w:val="00500D91"/>
    <w:rsid w:val="00502C41"/>
    <w:rsid w:val="00504FB6"/>
    <w:rsid w:val="00514401"/>
    <w:rsid w:val="00515702"/>
    <w:rsid w:val="00523C69"/>
    <w:rsid w:val="00542518"/>
    <w:rsid w:val="00544D76"/>
    <w:rsid w:val="0056039C"/>
    <w:rsid w:val="00560A3B"/>
    <w:rsid w:val="00567406"/>
    <w:rsid w:val="0058339A"/>
    <w:rsid w:val="00583D31"/>
    <w:rsid w:val="0059478D"/>
    <w:rsid w:val="005B270C"/>
    <w:rsid w:val="005F5E92"/>
    <w:rsid w:val="00612901"/>
    <w:rsid w:val="00633AB1"/>
    <w:rsid w:val="00640DB4"/>
    <w:rsid w:val="006420D5"/>
    <w:rsid w:val="00665883"/>
    <w:rsid w:val="00665884"/>
    <w:rsid w:val="00673A10"/>
    <w:rsid w:val="006779BC"/>
    <w:rsid w:val="006930AC"/>
    <w:rsid w:val="006A5F0B"/>
    <w:rsid w:val="006C2407"/>
    <w:rsid w:val="006C4012"/>
    <w:rsid w:val="006C54C5"/>
    <w:rsid w:val="006E38A1"/>
    <w:rsid w:val="006E4E90"/>
    <w:rsid w:val="006F246F"/>
    <w:rsid w:val="0071544D"/>
    <w:rsid w:val="007312F1"/>
    <w:rsid w:val="0073586C"/>
    <w:rsid w:val="00736643"/>
    <w:rsid w:val="0074109A"/>
    <w:rsid w:val="00744EB6"/>
    <w:rsid w:val="00762A88"/>
    <w:rsid w:val="00767349"/>
    <w:rsid w:val="007A5AB8"/>
    <w:rsid w:val="007B6772"/>
    <w:rsid w:val="007C75DA"/>
    <w:rsid w:val="007D0920"/>
    <w:rsid w:val="00811CD8"/>
    <w:rsid w:val="008177F1"/>
    <w:rsid w:val="0082387F"/>
    <w:rsid w:val="008304F2"/>
    <w:rsid w:val="008313CE"/>
    <w:rsid w:val="00840EDD"/>
    <w:rsid w:val="0084505E"/>
    <w:rsid w:val="0084648C"/>
    <w:rsid w:val="00850E96"/>
    <w:rsid w:val="00857D25"/>
    <w:rsid w:val="008678C8"/>
    <w:rsid w:val="00876C7B"/>
    <w:rsid w:val="0089090B"/>
    <w:rsid w:val="00895AF3"/>
    <w:rsid w:val="008A05BD"/>
    <w:rsid w:val="008A1FF0"/>
    <w:rsid w:val="008B7147"/>
    <w:rsid w:val="008D0475"/>
    <w:rsid w:val="008F7E27"/>
    <w:rsid w:val="0090007D"/>
    <w:rsid w:val="00910AC4"/>
    <w:rsid w:val="0091358A"/>
    <w:rsid w:val="009137E2"/>
    <w:rsid w:val="00916CF6"/>
    <w:rsid w:val="009638F0"/>
    <w:rsid w:val="0096753A"/>
    <w:rsid w:val="00981991"/>
    <w:rsid w:val="0098418F"/>
    <w:rsid w:val="00997E3C"/>
    <w:rsid w:val="009A0175"/>
    <w:rsid w:val="009B11C6"/>
    <w:rsid w:val="009B6258"/>
    <w:rsid w:val="009E1E91"/>
    <w:rsid w:val="009E630F"/>
    <w:rsid w:val="009E6B77"/>
    <w:rsid w:val="009F36E5"/>
    <w:rsid w:val="00A05AA2"/>
    <w:rsid w:val="00A20185"/>
    <w:rsid w:val="00A410D7"/>
    <w:rsid w:val="00A51885"/>
    <w:rsid w:val="00A55E05"/>
    <w:rsid w:val="00A6104D"/>
    <w:rsid w:val="00A6154D"/>
    <w:rsid w:val="00A72BB0"/>
    <w:rsid w:val="00A768BD"/>
    <w:rsid w:val="00A877A0"/>
    <w:rsid w:val="00AA42EC"/>
    <w:rsid w:val="00AB5A5E"/>
    <w:rsid w:val="00AC2501"/>
    <w:rsid w:val="00AC4C9C"/>
    <w:rsid w:val="00AC4D70"/>
    <w:rsid w:val="00B23DB7"/>
    <w:rsid w:val="00B25609"/>
    <w:rsid w:val="00B3175C"/>
    <w:rsid w:val="00B40B08"/>
    <w:rsid w:val="00B6479C"/>
    <w:rsid w:val="00B74A22"/>
    <w:rsid w:val="00B831DB"/>
    <w:rsid w:val="00B90BB9"/>
    <w:rsid w:val="00BA21A7"/>
    <w:rsid w:val="00BD6629"/>
    <w:rsid w:val="00BD7E2B"/>
    <w:rsid w:val="00BE5145"/>
    <w:rsid w:val="00BF0DB4"/>
    <w:rsid w:val="00C2030B"/>
    <w:rsid w:val="00C33333"/>
    <w:rsid w:val="00C819BD"/>
    <w:rsid w:val="00CA69F4"/>
    <w:rsid w:val="00CB4EB9"/>
    <w:rsid w:val="00CB623E"/>
    <w:rsid w:val="00CC2378"/>
    <w:rsid w:val="00CC3755"/>
    <w:rsid w:val="00CD1B68"/>
    <w:rsid w:val="00CD3B64"/>
    <w:rsid w:val="00CD425D"/>
    <w:rsid w:val="00CE352D"/>
    <w:rsid w:val="00CE374B"/>
    <w:rsid w:val="00CE4E27"/>
    <w:rsid w:val="00CF4BA7"/>
    <w:rsid w:val="00D01C60"/>
    <w:rsid w:val="00D076AE"/>
    <w:rsid w:val="00D20E49"/>
    <w:rsid w:val="00D267B4"/>
    <w:rsid w:val="00D3640B"/>
    <w:rsid w:val="00D7365B"/>
    <w:rsid w:val="00D8188E"/>
    <w:rsid w:val="00D83939"/>
    <w:rsid w:val="00D84D9B"/>
    <w:rsid w:val="00D96B2A"/>
    <w:rsid w:val="00D96E57"/>
    <w:rsid w:val="00DB04E1"/>
    <w:rsid w:val="00DB6106"/>
    <w:rsid w:val="00DD6412"/>
    <w:rsid w:val="00DE20D9"/>
    <w:rsid w:val="00DE584F"/>
    <w:rsid w:val="00DE64B9"/>
    <w:rsid w:val="00E2261D"/>
    <w:rsid w:val="00E450C6"/>
    <w:rsid w:val="00E50F3D"/>
    <w:rsid w:val="00E66F4E"/>
    <w:rsid w:val="00E67565"/>
    <w:rsid w:val="00E736D1"/>
    <w:rsid w:val="00E80686"/>
    <w:rsid w:val="00E832FF"/>
    <w:rsid w:val="00EA1C5F"/>
    <w:rsid w:val="00EC7079"/>
    <w:rsid w:val="00ED0B53"/>
    <w:rsid w:val="00ED309C"/>
    <w:rsid w:val="00ED3857"/>
    <w:rsid w:val="00ED539A"/>
    <w:rsid w:val="00F04DC6"/>
    <w:rsid w:val="00F1136B"/>
    <w:rsid w:val="00F13166"/>
    <w:rsid w:val="00F15F0D"/>
    <w:rsid w:val="00F16CE4"/>
    <w:rsid w:val="00F22A30"/>
    <w:rsid w:val="00F22FD4"/>
    <w:rsid w:val="00F23B11"/>
    <w:rsid w:val="00F260CA"/>
    <w:rsid w:val="00F4098F"/>
    <w:rsid w:val="00F409C1"/>
    <w:rsid w:val="00F41025"/>
    <w:rsid w:val="00F41F16"/>
    <w:rsid w:val="00F872C3"/>
    <w:rsid w:val="00F95B3D"/>
    <w:rsid w:val="00FC1A68"/>
    <w:rsid w:val="00FF7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0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5503"/>
    <w:pPr>
      <w:tabs>
        <w:tab w:val="center" w:pos="4680"/>
        <w:tab w:val="right" w:pos="9360"/>
      </w:tabs>
    </w:pPr>
  </w:style>
  <w:style w:type="character" w:customStyle="1" w:styleId="HeaderChar">
    <w:name w:val="Header Char"/>
    <w:basedOn w:val="DefaultParagraphFont"/>
    <w:link w:val="Header"/>
    <w:uiPriority w:val="99"/>
    <w:rsid w:val="00375503"/>
  </w:style>
  <w:style w:type="paragraph" w:styleId="Footer">
    <w:name w:val="footer"/>
    <w:basedOn w:val="Normal"/>
    <w:link w:val="FooterChar"/>
    <w:uiPriority w:val="99"/>
    <w:unhideWhenUsed/>
    <w:rsid w:val="00375503"/>
    <w:pPr>
      <w:tabs>
        <w:tab w:val="center" w:pos="4680"/>
        <w:tab w:val="right" w:pos="9360"/>
      </w:tabs>
    </w:pPr>
  </w:style>
  <w:style w:type="character" w:customStyle="1" w:styleId="FooterChar">
    <w:name w:val="Footer Char"/>
    <w:basedOn w:val="DefaultParagraphFont"/>
    <w:link w:val="Footer"/>
    <w:uiPriority w:val="99"/>
    <w:rsid w:val="00375503"/>
  </w:style>
  <w:style w:type="table" w:styleId="TableGrid">
    <w:name w:val="Table Grid"/>
    <w:basedOn w:val="TableNormal"/>
    <w:uiPriority w:val="39"/>
    <w:rsid w:val="00E736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736D1"/>
    <w:rPr>
      <w:color w:val="0563C1" w:themeColor="hyperlink"/>
      <w:u w:val="single"/>
    </w:rPr>
  </w:style>
  <w:style w:type="character" w:styleId="FollowedHyperlink">
    <w:name w:val="FollowedHyperlink"/>
    <w:basedOn w:val="DefaultParagraphFont"/>
    <w:uiPriority w:val="99"/>
    <w:semiHidden/>
    <w:unhideWhenUsed/>
    <w:rsid w:val="00CD3B64"/>
    <w:rPr>
      <w:color w:val="954F72" w:themeColor="followedHyperlink"/>
      <w:u w:val="single"/>
    </w:rPr>
  </w:style>
  <w:style w:type="paragraph" w:styleId="ListParagraph">
    <w:name w:val="List Paragraph"/>
    <w:basedOn w:val="Normal"/>
    <w:uiPriority w:val="34"/>
    <w:qFormat/>
    <w:rsid w:val="008678C8"/>
    <w:pPr>
      <w:ind w:left="720"/>
      <w:contextualSpacing/>
    </w:pPr>
  </w:style>
  <w:style w:type="paragraph" w:styleId="BalloonText">
    <w:name w:val="Balloon Text"/>
    <w:basedOn w:val="Normal"/>
    <w:link w:val="BalloonTextChar"/>
    <w:uiPriority w:val="99"/>
    <w:semiHidden/>
    <w:unhideWhenUsed/>
    <w:rsid w:val="002D11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1197"/>
    <w:rPr>
      <w:rFonts w:ascii="Segoe UI" w:hAnsi="Segoe UI" w:cs="Segoe UI"/>
      <w:sz w:val="18"/>
      <w:szCs w:val="18"/>
    </w:rPr>
  </w:style>
  <w:style w:type="character" w:styleId="CommentReference">
    <w:name w:val="annotation reference"/>
    <w:basedOn w:val="DefaultParagraphFont"/>
    <w:uiPriority w:val="99"/>
    <w:semiHidden/>
    <w:unhideWhenUsed/>
    <w:rsid w:val="00F41F16"/>
    <w:rPr>
      <w:sz w:val="16"/>
      <w:szCs w:val="16"/>
    </w:rPr>
  </w:style>
  <w:style w:type="paragraph" w:styleId="CommentText">
    <w:name w:val="annotation text"/>
    <w:basedOn w:val="Normal"/>
    <w:link w:val="CommentTextChar"/>
    <w:uiPriority w:val="99"/>
    <w:semiHidden/>
    <w:unhideWhenUsed/>
    <w:rsid w:val="00F41F16"/>
    <w:rPr>
      <w:sz w:val="20"/>
      <w:szCs w:val="20"/>
    </w:rPr>
  </w:style>
  <w:style w:type="character" w:customStyle="1" w:styleId="CommentTextChar">
    <w:name w:val="Comment Text Char"/>
    <w:basedOn w:val="DefaultParagraphFont"/>
    <w:link w:val="CommentText"/>
    <w:uiPriority w:val="99"/>
    <w:semiHidden/>
    <w:rsid w:val="00F41F16"/>
    <w:rPr>
      <w:sz w:val="20"/>
      <w:szCs w:val="20"/>
    </w:rPr>
  </w:style>
  <w:style w:type="paragraph" w:styleId="CommentSubject">
    <w:name w:val="annotation subject"/>
    <w:basedOn w:val="CommentText"/>
    <w:next w:val="CommentText"/>
    <w:link w:val="CommentSubjectChar"/>
    <w:uiPriority w:val="99"/>
    <w:semiHidden/>
    <w:unhideWhenUsed/>
    <w:rsid w:val="00F41F16"/>
    <w:rPr>
      <w:b/>
      <w:bCs/>
    </w:rPr>
  </w:style>
  <w:style w:type="character" w:customStyle="1" w:styleId="CommentSubjectChar">
    <w:name w:val="Comment Subject Char"/>
    <w:basedOn w:val="CommentTextChar"/>
    <w:link w:val="CommentSubject"/>
    <w:uiPriority w:val="99"/>
    <w:semiHidden/>
    <w:rsid w:val="00F41F1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0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5503"/>
    <w:pPr>
      <w:tabs>
        <w:tab w:val="center" w:pos="4680"/>
        <w:tab w:val="right" w:pos="9360"/>
      </w:tabs>
    </w:pPr>
  </w:style>
  <w:style w:type="character" w:customStyle="1" w:styleId="HeaderChar">
    <w:name w:val="Header Char"/>
    <w:basedOn w:val="DefaultParagraphFont"/>
    <w:link w:val="Header"/>
    <w:uiPriority w:val="99"/>
    <w:rsid w:val="00375503"/>
  </w:style>
  <w:style w:type="paragraph" w:styleId="Footer">
    <w:name w:val="footer"/>
    <w:basedOn w:val="Normal"/>
    <w:link w:val="FooterChar"/>
    <w:uiPriority w:val="99"/>
    <w:unhideWhenUsed/>
    <w:rsid w:val="00375503"/>
    <w:pPr>
      <w:tabs>
        <w:tab w:val="center" w:pos="4680"/>
        <w:tab w:val="right" w:pos="9360"/>
      </w:tabs>
    </w:pPr>
  </w:style>
  <w:style w:type="character" w:customStyle="1" w:styleId="FooterChar">
    <w:name w:val="Footer Char"/>
    <w:basedOn w:val="DefaultParagraphFont"/>
    <w:link w:val="Footer"/>
    <w:uiPriority w:val="99"/>
    <w:rsid w:val="00375503"/>
  </w:style>
  <w:style w:type="table" w:styleId="TableGrid">
    <w:name w:val="Table Grid"/>
    <w:basedOn w:val="TableNormal"/>
    <w:uiPriority w:val="39"/>
    <w:rsid w:val="00E736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736D1"/>
    <w:rPr>
      <w:color w:val="0563C1" w:themeColor="hyperlink"/>
      <w:u w:val="single"/>
    </w:rPr>
  </w:style>
  <w:style w:type="character" w:styleId="FollowedHyperlink">
    <w:name w:val="FollowedHyperlink"/>
    <w:basedOn w:val="DefaultParagraphFont"/>
    <w:uiPriority w:val="99"/>
    <w:semiHidden/>
    <w:unhideWhenUsed/>
    <w:rsid w:val="00CD3B64"/>
    <w:rPr>
      <w:color w:val="954F72" w:themeColor="followedHyperlink"/>
      <w:u w:val="single"/>
    </w:rPr>
  </w:style>
  <w:style w:type="paragraph" w:styleId="ListParagraph">
    <w:name w:val="List Paragraph"/>
    <w:basedOn w:val="Normal"/>
    <w:uiPriority w:val="34"/>
    <w:qFormat/>
    <w:rsid w:val="008678C8"/>
    <w:pPr>
      <w:ind w:left="720"/>
      <w:contextualSpacing/>
    </w:pPr>
  </w:style>
  <w:style w:type="paragraph" w:styleId="BalloonText">
    <w:name w:val="Balloon Text"/>
    <w:basedOn w:val="Normal"/>
    <w:link w:val="BalloonTextChar"/>
    <w:uiPriority w:val="99"/>
    <w:semiHidden/>
    <w:unhideWhenUsed/>
    <w:rsid w:val="002D11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1197"/>
    <w:rPr>
      <w:rFonts w:ascii="Segoe UI" w:hAnsi="Segoe UI" w:cs="Segoe UI"/>
      <w:sz w:val="18"/>
      <w:szCs w:val="18"/>
    </w:rPr>
  </w:style>
  <w:style w:type="character" w:styleId="CommentReference">
    <w:name w:val="annotation reference"/>
    <w:basedOn w:val="DefaultParagraphFont"/>
    <w:uiPriority w:val="99"/>
    <w:semiHidden/>
    <w:unhideWhenUsed/>
    <w:rsid w:val="00F41F16"/>
    <w:rPr>
      <w:sz w:val="16"/>
      <w:szCs w:val="16"/>
    </w:rPr>
  </w:style>
  <w:style w:type="paragraph" w:styleId="CommentText">
    <w:name w:val="annotation text"/>
    <w:basedOn w:val="Normal"/>
    <w:link w:val="CommentTextChar"/>
    <w:uiPriority w:val="99"/>
    <w:semiHidden/>
    <w:unhideWhenUsed/>
    <w:rsid w:val="00F41F16"/>
    <w:rPr>
      <w:sz w:val="20"/>
      <w:szCs w:val="20"/>
    </w:rPr>
  </w:style>
  <w:style w:type="character" w:customStyle="1" w:styleId="CommentTextChar">
    <w:name w:val="Comment Text Char"/>
    <w:basedOn w:val="DefaultParagraphFont"/>
    <w:link w:val="CommentText"/>
    <w:uiPriority w:val="99"/>
    <w:semiHidden/>
    <w:rsid w:val="00F41F16"/>
    <w:rPr>
      <w:sz w:val="20"/>
      <w:szCs w:val="20"/>
    </w:rPr>
  </w:style>
  <w:style w:type="paragraph" w:styleId="CommentSubject">
    <w:name w:val="annotation subject"/>
    <w:basedOn w:val="CommentText"/>
    <w:next w:val="CommentText"/>
    <w:link w:val="CommentSubjectChar"/>
    <w:uiPriority w:val="99"/>
    <w:semiHidden/>
    <w:unhideWhenUsed/>
    <w:rsid w:val="00F41F16"/>
    <w:rPr>
      <w:b/>
      <w:bCs/>
    </w:rPr>
  </w:style>
  <w:style w:type="character" w:customStyle="1" w:styleId="CommentSubjectChar">
    <w:name w:val="Comment Subject Char"/>
    <w:basedOn w:val="CommentTextChar"/>
    <w:link w:val="CommentSubject"/>
    <w:uiPriority w:val="99"/>
    <w:semiHidden/>
    <w:rsid w:val="00F41F1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edicaid.gov/medicaid/hcbs/downloads/hcb-excluded-settings-and-heightened-scrutiny.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medicaid.gov/medicaid/hcbs/downloads/settings-that-isolate.pdf" TargetMode="External"/><Relationship Id="rId17" Type="http://schemas.openxmlformats.org/officeDocument/2006/relationships/hyperlink" Target="https://www.medicaid.gov/medicaid/hcbs/downloads/q-and-a-hcb-settings.pdf" TargetMode="External"/><Relationship Id="rId2" Type="http://schemas.openxmlformats.org/officeDocument/2006/relationships/numbering" Target="numbering.xml"/><Relationship Id="rId16" Type="http://schemas.openxmlformats.org/officeDocument/2006/relationships/hyperlink" Target="https://www.medicaid.gov/medicaid/hcbs/downloads/hcbs-setting-fact-sheet.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edicaid.gov/medicaid/hcbs/downloads/hcb-excluded-settings-and-heightened-scrutiny.pdf" TargetMode="External"/><Relationship Id="rId5" Type="http://schemas.openxmlformats.org/officeDocument/2006/relationships/settings" Target="settings.xml"/><Relationship Id="rId15" Type="http://schemas.openxmlformats.org/officeDocument/2006/relationships/hyperlink" Target="https://www.medicaid.gov/medicaid/hcbs/guidance/hcbs-final-regulation/index.html" TargetMode="External"/><Relationship Id="rId10" Type="http://schemas.openxmlformats.org/officeDocument/2006/relationships/hyperlink" Target="https://www.medicaid.gov/medicaid/hcbs/downloads/settings-that-isolate.pdf"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edicaid.gov/federal-policy-guidance/downloads/CIB-09-162011.pdf" TargetMode="External"/><Relationship Id="rId14" Type="http://schemas.openxmlformats.org/officeDocument/2006/relationships/hyperlink" Target="https://arcmi.org/content/uploads/sites/15/2016/07/ARC-of-Michigan-Serena-Lowe.pp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90AF6D-4C57-481E-A4BE-A38C801B4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BDBF3997</Template>
  <TotalTime>4</TotalTime>
  <Pages>1</Pages>
  <Words>6146</Words>
  <Characters>35037</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41101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Asselin, Briana (DHHS)</dc:creator>
  <cp:keywords/>
  <dc:description/>
  <cp:lastModifiedBy>Shepherd, Millie (DHHS)</cp:lastModifiedBy>
  <cp:revision>2</cp:revision>
  <cp:lastPrinted>2018-05-22T19:20:00Z</cp:lastPrinted>
  <dcterms:created xsi:type="dcterms:W3CDTF">2018-12-18T14:26:00Z</dcterms:created>
  <dcterms:modified xsi:type="dcterms:W3CDTF">2018-12-18T14:26:00Z</dcterms:modified>
</cp:coreProperties>
</file>