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952"/>
        <w:gridCol w:w="2952"/>
      </w:tblGrid>
      <w:tr w:rsidR="001F0ADA" w:rsidRPr="005A3F53" w14:paraId="6A3FB39D" w14:textId="77777777" w:rsidTr="6E3E1ACD">
        <w:trPr>
          <w:cantSplit/>
          <w:jc w:val="center"/>
        </w:trPr>
        <w:tc>
          <w:tcPr>
            <w:tcW w:w="8694" w:type="dxa"/>
            <w:gridSpan w:val="3"/>
          </w:tcPr>
          <w:p w14:paraId="4355B9D0" w14:textId="77777777" w:rsidR="00882BAE" w:rsidRPr="005A3F53" w:rsidRDefault="00882BAE">
            <w:pPr>
              <w:jc w:val="center"/>
              <w:rPr>
                <w:b/>
              </w:rPr>
            </w:pPr>
            <w:r w:rsidRPr="005A3F53">
              <w:rPr>
                <w:b/>
              </w:rPr>
              <w:t>Policy and Procedure Manual</w:t>
            </w:r>
          </w:p>
          <w:p w14:paraId="7A48E66B" w14:textId="77777777" w:rsidR="00882BAE" w:rsidRPr="005A3F53" w:rsidRDefault="00882BAE">
            <w:pPr>
              <w:jc w:val="center"/>
            </w:pPr>
            <w:r w:rsidRPr="005A3F53">
              <w:rPr>
                <w:b/>
              </w:rPr>
              <w:t>Saginaw County Community Mental Health Authority</w:t>
            </w:r>
          </w:p>
        </w:tc>
      </w:tr>
      <w:tr w:rsidR="001F0ADA" w:rsidRPr="005A3F53" w14:paraId="48E93E6F" w14:textId="77777777" w:rsidTr="6E3E1ACD">
        <w:trPr>
          <w:jc w:val="center"/>
        </w:trPr>
        <w:tc>
          <w:tcPr>
            <w:tcW w:w="2790" w:type="dxa"/>
          </w:tcPr>
          <w:p w14:paraId="381E06E2" w14:textId="77777777" w:rsidR="00882BAE" w:rsidRPr="005A3F53" w:rsidRDefault="00882BAE">
            <w:r w:rsidRPr="005A3F53">
              <w:rPr>
                <w:b/>
              </w:rPr>
              <w:t>Subject</w:t>
            </w:r>
            <w:r w:rsidRPr="005A3F53">
              <w:t>: Recipient Rights – Personal Property &amp; Funds</w:t>
            </w:r>
          </w:p>
        </w:tc>
        <w:tc>
          <w:tcPr>
            <w:tcW w:w="2952" w:type="dxa"/>
          </w:tcPr>
          <w:p w14:paraId="36F01ADC" w14:textId="77777777" w:rsidR="0034797F" w:rsidRPr="005A3F53" w:rsidRDefault="00882BAE" w:rsidP="0034797F">
            <w:r w:rsidRPr="005A3F53">
              <w:rPr>
                <w:b/>
              </w:rPr>
              <w:t>Chapter</w:t>
            </w:r>
            <w:r w:rsidRPr="005A3F53">
              <w:t xml:space="preserve">: </w:t>
            </w:r>
            <w:r w:rsidR="0034797F" w:rsidRPr="005A3F53">
              <w:t>02</w:t>
            </w:r>
            <w:r w:rsidR="005A3F53">
              <w:t xml:space="preserve"> -</w:t>
            </w:r>
          </w:p>
          <w:p w14:paraId="04CB8D45" w14:textId="77777777" w:rsidR="00882BAE" w:rsidRPr="005A3F53" w:rsidRDefault="0034797F" w:rsidP="0034797F">
            <w:r w:rsidRPr="005A3F53">
              <w:t>Customer Service and Recipient Rights</w:t>
            </w:r>
          </w:p>
        </w:tc>
        <w:tc>
          <w:tcPr>
            <w:tcW w:w="2952" w:type="dxa"/>
          </w:tcPr>
          <w:p w14:paraId="0139935D" w14:textId="77777777" w:rsidR="00882BAE" w:rsidRPr="005A3F53" w:rsidRDefault="00882BAE">
            <w:r w:rsidRPr="005A3F53">
              <w:rPr>
                <w:b/>
              </w:rPr>
              <w:t>Subject No</w:t>
            </w:r>
            <w:r w:rsidR="0034797F" w:rsidRPr="005A3F53">
              <w:t>: 02.02.25</w:t>
            </w:r>
          </w:p>
        </w:tc>
      </w:tr>
      <w:tr w:rsidR="00C000BF" w:rsidRPr="005A3F53" w14:paraId="4B69BF97" w14:textId="77777777" w:rsidTr="6E3E1ACD">
        <w:trPr>
          <w:cantSplit/>
          <w:trHeight w:val="233"/>
          <w:jc w:val="center"/>
        </w:trPr>
        <w:tc>
          <w:tcPr>
            <w:tcW w:w="2790" w:type="dxa"/>
            <w:vMerge w:val="restart"/>
          </w:tcPr>
          <w:p w14:paraId="3D51AC13" w14:textId="77777777" w:rsidR="00C000BF" w:rsidRPr="005A3F53" w:rsidRDefault="00C000BF">
            <w:r w:rsidRPr="005A3F53">
              <w:rPr>
                <w:b/>
              </w:rPr>
              <w:t>Effective Date</w:t>
            </w:r>
            <w:r w:rsidRPr="005A3F53">
              <w:t xml:space="preserve">: </w:t>
            </w:r>
          </w:p>
          <w:p w14:paraId="2FE08727" w14:textId="77777777" w:rsidR="00C000BF" w:rsidRPr="005A3F53" w:rsidRDefault="00C000BF">
            <w:r w:rsidRPr="005A3F53">
              <w:t>March 7, 2000</w:t>
            </w:r>
          </w:p>
        </w:tc>
        <w:tc>
          <w:tcPr>
            <w:tcW w:w="2952" w:type="dxa"/>
          </w:tcPr>
          <w:p w14:paraId="39B2C33D" w14:textId="77777777" w:rsidR="00C000BF" w:rsidRPr="00EF58C4" w:rsidRDefault="00C000BF">
            <w:r w:rsidRPr="00EF58C4">
              <w:rPr>
                <w:b/>
              </w:rPr>
              <w:t>Date of Review/Revision</w:t>
            </w:r>
            <w:r w:rsidRPr="00EF58C4">
              <w:t>:</w:t>
            </w:r>
          </w:p>
          <w:p w14:paraId="60C8FBF1" w14:textId="5AF6898E" w:rsidR="00C000BF" w:rsidRPr="00EF58C4" w:rsidRDefault="00C000BF" w:rsidP="00D71D66">
            <w:r w:rsidRPr="00EF58C4">
              <w:t>3/19/03</w:t>
            </w:r>
            <w:r w:rsidR="00D71D66" w:rsidRPr="00EF58C4">
              <w:t>,</w:t>
            </w:r>
            <w:r w:rsidRPr="00EF58C4">
              <w:t xml:space="preserve"> 12/19/06</w:t>
            </w:r>
            <w:r w:rsidR="00D71D66" w:rsidRPr="00EF58C4">
              <w:t>,</w:t>
            </w:r>
            <w:r w:rsidRPr="00EF58C4">
              <w:t xml:space="preserve"> 1/25/08</w:t>
            </w:r>
            <w:r w:rsidR="00D71D66" w:rsidRPr="00EF58C4">
              <w:t>, 7/13/09, 6/19/12, 6/14/14,</w:t>
            </w:r>
            <w:r w:rsidRPr="00EF58C4">
              <w:t xml:space="preserve"> 11/27/16</w:t>
            </w:r>
            <w:r w:rsidR="00D71D66" w:rsidRPr="00EF58C4">
              <w:t>,</w:t>
            </w:r>
            <w:r w:rsidRPr="00EF58C4">
              <w:t xml:space="preserve"> 6/</w:t>
            </w:r>
            <w:r w:rsidR="00196237" w:rsidRPr="00EF58C4">
              <w:t>6</w:t>
            </w:r>
            <w:r w:rsidRPr="00EF58C4">
              <w:t>/18</w:t>
            </w:r>
            <w:r w:rsidR="009D2093" w:rsidRPr="00EF58C4">
              <w:t>, 1/8/19</w:t>
            </w:r>
            <w:r w:rsidR="00591C33" w:rsidRPr="00EF58C4">
              <w:t>,</w:t>
            </w:r>
            <w:r w:rsidR="00FE0F31" w:rsidRPr="00EF58C4">
              <w:t xml:space="preserve"> 2/11/20</w:t>
            </w:r>
            <w:r w:rsidR="00A776FA" w:rsidRPr="00EF58C4">
              <w:t>, 2/9/21</w:t>
            </w:r>
            <w:r w:rsidR="00F43ECD" w:rsidRPr="00EF58C4">
              <w:t>, 5/10/22</w:t>
            </w:r>
            <w:r w:rsidR="0069132D" w:rsidRPr="00EF58C4">
              <w:t>, 3/14/23</w:t>
            </w:r>
          </w:p>
        </w:tc>
        <w:tc>
          <w:tcPr>
            <w:tcW w:w="2952" w:type="dxa"/>
            <w:vMerge w:val="restart"/>
          </w:tcPr>
          <w:p w14:paraId="5343F3E5" w14:textId="77777777" w:rsidR="00C000BF" w:rsidRPr="00EF58C4" w:rsidRDefault="00C000BF" w:rsidP="00C000BF">
            <w:r w:rsidRPr="00EF58C4">
              <w:rPr>
                <w:b/>
              </w:rPr>
              <w:t>Approved By</w:t>
            </w:r>
            <w:r w:rsidRPr="00EF58C4">
              <w:t>:</w:t>
            </w:r>
          </w:p>
          <w:p w14:paraId="7FBC8A4E" w14:textId="77777777" w:rsidR="00C000BF" w:rsidRPr="00EF58C4" w:rsidRDefault="00C000BF" w:rsidP="00C000BF">
            <w:r w:rsidRPr="00EF58C4">
              <w:t>Sandra M. Lindsey, CEO</w:t>
            </w:r>
          </w:p>
          <w:p w14:paraId="672A6659" w14:textId="77777777" w:rsidR="00C000BF" w:rsidRPr="00EF58C4" w:rsidRDefault="00C000BF" w:rsidP="00C000BF"/>
          <w:p w14:paraId="0A37501D" w14:textId="77777777" w:rsidR="005A3F53" w:rsidRPr="00EF58C4" w:rsidRDefault="005A3F53" w:rsidP="00C000BF"/>
          <w:p w14:paraId="5DAB6C7B" w14:textId="77777777" w:rsidR="005A3F53" w:rsidRPr="00EF58C4" w:rsidRDefault="005A3F53" w:rsidP="00C000BF"/>
          <w:p w14:paraId="3310FA71" w14:textId="77777777" w:rsidR="0069132D" w:rsidRPr="00EF58C4" w:rsidRDefault="0069132D" w:rsidP="0069132D">
            <w:pPr>
              <w:pStyle w:val="paragraph"/>
              <w:spacing w:before="0" w:beforeAutospacing="0" w:after="0" w:afterAutospacing="0"/>
              <w:textAlignment w:val="baseline"/>
              <w:rPr>
                <w:rFonts w:ascii="Segoe UI" w:hAnsi="Segoe UI" w:cs="Segoe UI"/>
                <w:sz w:val="18"/>
                <w:szCs w:val="18"/>
              </w:rPr>
            </w:pPr>
            <w:r w:rsidRPr="00EF58C4">
              <w:rPr>
                <w:rStyle w:val="normaltextrun"/>
                <w:b/>
                <w:bCs/>
              </w:rPr>
              <w:t>Responsible Director:</w:t>
            </w:r>
            <w:r w:rsidRPr="00EF58C4">
              <w:rPr>
                <w:rStyle w:val="eop"/>
              </w:rPr>
              <w:t> </w:t>
            </w:r>
          </w:p>
          <w:p w14:paraId="2D6481DD" w14:textId="57EC28F8" w:rsidR="0069132D" w:rsidRPr="00EF58C4" w:rsidRDefault="0069132D" w:rsidP="0069132D">
            <w:pPr>
              <w:pStyle w:val="paragraph"/>
              <w:spacing w:before="0" w:beforeAutospacing="0" w:after="0" w:afterAutospacing="0"/>
              <w:textAlignment w:val="baseline"/>
              <w:rPr>
                <w:rFonts w:ascii="Segoe UI" w:hAnsi="Segoe UI" w:cs="Segoe UI"/>
                <w:sz w:val="18"/>
                <w:szCs w:val="18"/>
              </w:rPr>
            </w:pPr>
            <w:r w:rsidRPr="00EF58C4">
              <w:rPr>
                <w:rStyle w:val="normaltextrun"/>
              </w:rPr>
              <w:t>Director of </w:t>
            </w:r>
            <w:r w:rsidRPr="00EF58C4">
              <w:rPr>
                <w:rStyle w:val="eop"/>
              </w:rPr>
              <w:t> </w:t>
            </w:r>
          </w:p>
          <w:p w14:paraId="03D6D9B3" w14:textId="77777777" w:rsidR="0069132D" w:rsidRPr="00EF58C4" w:rsidRDefault="0069132D" w:rsidP="0069132D">
            <w:pPr>
              <w:pStyle w:val="paragraph"/>
              <w:spacing w:before="0" w:beforeAutospacing="0" w:after="0" w:afterAutospacing="0"/>
              <w:textAlignment w:val="baseline"/>
              <w:rPr>
                <w:rFonts w:ascii="Segoe UI" w:hAnsi="Segoe UI" w:cs="Segoe UI"/>
                <w:sz w:val="18"/>
                <w:szCs w:val="18"/>
              </w:rPr>
            </w:pPr>
            <w:r w:rsidRPr="00EF58C4">
              <w:rPr>
                <w:rStyle w:val="normaltextrun"/>
              </w:rPr>
              <w:t>Customer Services,  Recipient Rights, &amp; Security</w:t>
            </w:r>
            <w:r w:rsidRPr="00EF58C4">
              <w:rPr>
                <w:rStyle w:val="eop"/>
              </w:rPr>
              <w:t> </w:t>
            </w:r>
          </w:p>
          <w:p w14:paraId="646A5668" w14:textId="77777777" w:rsidR="0069132D" w:rsidRPr="00EF58C4" w:rsidRDefault="0069132D" w:rsidP="0069132D">
            <w:pPr>
              <w:pStyle w:val="paragraph"/>
              <w:spacing w:before="0" w:beforeAutospacing="0" w:after="0" w:afterAutospacing="0"/>
              <w:textAlignment w:val="baseline"/>
              <w:rPr>
                <w:rFonts w:ascii="Segoe UI" w:hAnsi="Segoe UI" w:cs="Segoe UI"/>
                <w:sz w:val="18"/>
                <w:szCs w:val="18"/>
              </w:rPr>
            </w:pPr>
            <w:r w:rsidRPr="00EF58C4">
              <w:rPr>
                <w:rStyle w:val="eop"/>
              </w:rPr>
              <w:t> </w:t>
            </w:r>
          </w:p>
          <w:p w14:paraId="5E81BE54" w14:textId="77777777" w:rsidR="0069132D" w:rsidRPr="00EF58C4" w:rsidRDefault="0069132D" w:rsidP="0069132D">
            <w:pPr>
              <w:pStyle w:val="paragraph"/>
              <w:spacing w:before="0" w:beforeAutospacing="0" w:after="0" w:afterAutospacing="0"/>
              <w:textAlignment w:val="baseline"/>
              <w:rPr>
                <w:rFonts w:ascii="Segoe UI" w:hAnsi="Segoe UI" w:cs="Segoe UI"/>
                <w:sz w:val="18"/>
                <w:szCs w:val="18"/>
              </w:rPr>
            </w:pPr>
            <w:r w:rsidRPr="00EF58C4">
              <w:rPr>
                <w:rStyle w:val="normaltextrun"/>
                <w:b/>
                <w:bCs/>
              </w:rPr>
              <w:t>Authored By</w:t>
            </w:r>
            <w:r w:rsidRPr="00EF58C4">
              <w:rPr>
                <w:rStyle w:val="normaltextrun"/>
              </w:rPr>
              <w:t>:  </w:t>
            </w:r>
            <w:r w:rsidRPr="00EF58C4">
              <w:rPr>
                <w:rStyle w:val="eop"/>
              </w:rPr>
              <w:t> </w:t>
            </w:r>
          </w:p>
          <w:p w14:paraId="326F8198" w14:textId="19EC8677" w:rsidR="0069132D" w:rsidRPr="00EF58C4" w:rsidRDefault="0069132D" w:rsidP="0069132D">
            <w:pPr>
              <w:pStyle w:val="paragraph"/>
              <w:spacing w:before="0" w:beforeAutospacing="0" w:after="0" w:afterAutospacing="0"/>
              <w:textAlignment w:val="baseline"/>
              <w:rPr>
                <w:rFonts w:ascii="Segoe UI" w:hAnsi="Segoe UI" w:cs="Segoe UI"/>
                <w:sz w:val="18"/>
                <w:szCs w:val="18"/>
              </w:rPr>
            </w:pPr>
            <w:r w:rsidRPr="00EF58C4">
              <w:rPr>
                <w:rStyle w:val="normaltextrun"/>
              </w:rPr>
              <w:t>Director of Customer Services, Recipient Rights, &amp; Security</w:t>
            </w:r>
            <w:r w:rsidRPr="00EF58C4">
              <w:rPr>
                <w:rStyle w:val="eop"/>
              </w:rPr>
              <w:t> </w:t>
            </w:r>
          </w:p>
          <w:p w14:paraId="7ACB7F54" w14:textId="77777777" w:rsidR="0069132D" w:rsidRPr="00EF58C4" w:rsidRDefault="0069132D" w:rsidP="0069132D">
            <w:pPr>
              <w:pStyle w:val="paragraph"/>
              <w:spacing w:before="0" w:beforeAutospacing="0" w:after="0" w:afterAutospacing="0"/>
              <w:textAlignment w:val="baseline"/>
              <w:rPr>
                <w:rFonts w:ascii="Segoe UI" w:hAnsi="Segoe UI" w:cs="Segoe UI"/>
                <w:sz w:val="18"/>
                <w:szCs w:val="18"/>
              </w:rPr>
            </w:pPr>
            <w:r w:rsidRPr="00EF58C4">
              <w:rPr>
                <w:rStyle w:val="eop"/>
              </w:rPr>
              <w:t> </w:t>
            </w:r>
          </w:p>
          <w:p w14:paraId="48C9DA01" w14:textId="7287B4F0" w:rsidR="00C000BF" w:rsidRPr="00EF58C4" w:rsidRDefault="0069132D" w:rsidP="0069132D">
            <w:pPr>
              <w:pStyle w:val="paragraph"/>
              <w:spacing w:before="0" w:beforeAutospacing="0" w:after="0" w:afterAutospacing="0"/>
              <w:textAlignment w:val="baseline"/>
              <w:rPr>
                <w:rFonts w:ascii="Segoe UI" w:hAnsi="Segoe UI" w:cs="Segoe UI"/>
                <w:sz w:val="18"/>
                <w:szCs w:val="18"/>
              </w:rPr>
            </w:pPr>
            <w:r w:rsidRPr="00EF58C4">
              <w:rPr>
                <w:rStyle w:val="normaltextrun"/>
                <w:b/>
                <w:bCs/>
              </w:rPr>
              <w:t>Additional Reviewers</w:t>
            </w:r>
            <w:r w:rsidRPr="00EF58C4">
              <w:rPr>
                <w:rStyle w:val="normaltextrun"/>
              </w:rPr>
              <w:t>:</w:t>
            </w:r>
          </w:p>
        </w:tc>
      </w:tr>
      <w:tr w:rsidR="001F0ADA" w:rsidRPr="005A3F53" w14:paraId="278573AB" w14:textId="77777777" w:rsidTr="6E3E1ACD">
        <w:trPr>
          <w:cantSplit/>
          <w:trHeight w:val="232"/>
          <w:jc w:val="center"/>
        </w:trPr>
        <w:tc>
          <w:tcPr>
            <w:tcW w:w="2790" w:type="dxa"/>
            <w:vMerge/>
          </w:tcPr>
          <w:p w14:paraId="5A39BBE3" w14:textId="77777777" w:rsidR="00882BAE" w:rsidRPr="005A3F53" w:rsidRDefault="00882BAE"/>
        </w:tc>
        <w:tc>
          <w:tcPr>
            <w:tcW w:w="2952" w:type="dxa"/>
          </w:tcPr>
          <w:p w14:paraId="3043EF14" w14:textId="77777777" w:rsidR="00882BAE" w:rsidRPr="00EF58C4" w:rsidRDefault="005A3F53">
            <w:r w:rsidRPr="00EF58C4">
              <w:rPr>
                <w:b/>
              </w:rPr>
              <w:t>Supers</w:t>
            </w:r>
            <w:r w:rsidR="00882BAE" w:rsidRPr="00EF58C4">
              <w:rPr>
                <w:b/>
              </w:rPr>
              <w:t>edes</w:t>
            </w:r>
            <w:r w:rsidR="00882BAE" w:rsidRPr="00EF58C4">
              <w:t>:</w:t>
            </w:r>
          </w:p>
          <w:p w14:paraId="5D68EA9B" w14:textId="77777777" w:rsidR="00882BAE" w:rsidRPr="00EF58C4" w:rsidRDefault="0031228F">
            <w:r w:rsidRPr="00EF58C4">
              <w:t>06.02.27.00</w:t>
            </w:r>
          </w:p>
        </w:tc>
        <w:tc>
          <w:tcPr>
            <w:tcW w:w="2952" w:type="dxa"/>
            <w:vMerge/>
          </w:tcPr>
          <w:p w14:paraId="41C8F396" w14:textId="77777777" w:rsidR="00882BAE" w:rsidRPr="00EF58C4" w:rsidRDefault="00882BAE"/>
        </w:tc>
      </w:tr>
      <w:tr w:rsidR="001F0ADA" w:rsidRPr="005A3F53" w14:paraId="72A3D3EC" w14:textId="77777777" w:rsidTr="6E3E1ACD">
        <w:trPr>
          <w:cantSplit/>
          <w:trHeight w:val="285"/>
          <w:jc w:val="center"/>
        </w:trPr>
        <w:tc>
          <w:tcPr>
            <w:tcW w:w="5742" w:type="dxa"/>
            <w:gridSpan w:val="2"/>
            <w:vMerge w:val="restart"/>
          </w:tcPr>
          <w:p w14:paraId="0D0B940D" w14:textId="77777777" w:rsidR="00882BAE" w:rsidRPr="005A3F53" w:rsidRDefault="00882BAE">
            <w:pPr>
              <w:jc w:val="center"/>
            </w:pPr>
          </w:p>
          <w:p w14:paraId="0E27B00A" w14:textId="77777777" w:rsidR="00882BAE" w:rsidRPr="005A3F53" w:rsidRDefault="00306632">
            <w:pPr>
              <w:jc w:val="center"/>
            </w:pPr>
            <w:r>
              <w:rPr>
                <w:noProof/>
              </w:rPr>
              <w:drawing>
                <wp:inline distT="0" distB="0" distL="0" distR="0" wp14:anchorId="4A0A712E" wp14:editId="6E3E1ACD">
                  <wp:extent cx="130492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925" cy="695325"/>
                          </a:xfrm>
                          <a:prstGeom prst="rect">
                            <a:avLst/>
                          </a:prstGeom>
                        </pic:spPr>
                      </pic:pic>
                    </a:graphicData>
                  </a:graphic>
                </wp:inline>
              </w:drawing>
            </w:r>
          </w:p>
        </w:tc>
        <w:tc>
          <w:tcPr>
            <w:tcW w:w="2952" w:type="dxa"/>
            <w:vMerge/>
          </w:tcPr>
          <w:p w14:paraId="60061E4C" w14:textId="77777777" w:rsidR="00882BAE" w:rsidRPr="005A3F53" w:rsidRDefault="00882BAE"/>
        </w:tc>
      </w:tr>
      <w:tr w:rsidR="001F0ADA" w:rsidRPr="005A3F53" w14:paraId="44EAFD9C" w14:textId="77777777" w:rsidTr="6E3E1ACD">
        <w:trPr>
          <w:cantSplit/>
          <w:trHeight w:val="1232"/>
          <w:jc w:val="center"/>
        </w:trPr>
        <w:tc>
          <w:tcPr>
            <w:tcW w:w="5742" w:type="dxa"/>
            <w:gridSpan w:val="2"/>
            <w:vMerge/>
          </w:tcPr>
          <w:p w14:paraId="4B94D5A5" w14:textId="77777777" w:rsidR="00882BAE" w:rsidRPr="005A3F53" w:rsidRDefault="00882BAE"/>
        </w:tc>
        <w:tc>
          <w:tcPr>
            <w:tcW w:w="2952" w:type="dxa"/>
            <w:vMerge/>
          </w:tcPr>
          <w:p w14:paraId="3DEEC669" w14:textId="77777777" w:rsidR="00882BAE" w:rsidRPr="005A3F53" w:rsidRDefault="00882BAE"/>
        </w:tc>
      </w:tr>
    </w:tbl>
    <w:p w14:paraId="3656B9AB" w14:textId="77777777" w:rsidR="00882BAE" w:rsidRDefault="00882BAE"/>
    <w:p w14:paraId="4FB3E2D4" w14:textId="77777777" w:rsidR="00882BAE" w:rsidRPr="005A3F53" w:rsidRDefault="00882BAE" w:rsidP="009D7352">
      <w:pPr>
        <w:jc w:val="both"/>
        <w:rPr>
          <w:b/>
        </w:rPr>
      </w:pPr>
      <w:r w:rsidRPr="005A3F53">
        <w:rPr>
          <w:b/>
        </w:rPr>
        <w:t>Purpose:</w:t>
      </w:r>
    </w:p>
    <w:p w14:paraId="3FEED66C" w14:textId="77777777" w:rsidR="00091132" w:rsidRPr="005A3F53" w:rsidRDefault="0031228F" w:rsidP="005A3F53">
      <w:pPr>
        <w:jc w:val="both"/>
        <w:rPr>
          <w:rFonts w:eastAsia="Calibri"/>
        </w:rPr>
      </w:pPr>
      <w:r w:rsidRPr="005A3F53">
        <w:t xml:space="preserve">The purpose of this policy is to ensure the rights of </w:t>
      </w:r>
      <w:r w:rsidR="00D540D2" w:rsidRPr="005A3F53">
        <w:rPr>
          <w:snapToGrid w:val="0"/>
        </w:rPr>
        <w:t xml:space="preserve">consumers </w:t>
      </w:r>
      <w:r w:rsidRPr="005A3F53">
        <w:t xml:space="preserve">receiving mental health services from Saginaw County Community Mental Health Authority (SCCMHA) to have access </w:t>
      </w:r>
      <w:r w:rsidR="00CC4600" w:rsidRPr="005A3F53">
        <w:t xml:space="preserve">to </w:t>
      </w:r>
      <w:r w:rsidRPr="005A3F53">
        <w:t>personal property and their own funds.</w:t>
      </w:r>
      <w:r w:rsidR="00091132" w:rsidRPr="005A3F53">
        <w:rPr>
          <w:snapToGrid w:val="0"/>
        </w:rPr>
        <w:t xml:space="preserve">  </w:t>
      </w:r>
    </w:p>
    <w:p w14:paraId="049F31CB" w14:textId="77777777" w:rsidR="00882BAE" w:rsidRPr="005A3F53" w:rsidRDefault="00882BAE" w:rsidP="005A3F53">
      <w:pPr>
        <w:jc w:val="both"/>
      </w:pPr>
    </w:p>
    <w:p w14:paraId="67C4BC53" w14:textId="77777777" w:rsidR="00882BAE" w:rsidRPr="005A3F53" w:rsidRDefault="00882BAE" w:rsidP="005A3F53">
      <w:pPr>
        <w:jc w:val="both"/>
        <w:rPr>
          <w:b/>
        </w:rPr>
      </w:pPr>
      <w:r w:rsidRPr="005A3F53">
        <w:rPr>
          <w:b/>
        </w:rPr>
        <w:t>Policy:</w:t>
      </w:r>
    </w:p>
    <w:p w14:paraId="4F2646E4" w14:textId="77777777" w:rsidR="00882BAE" w:rsidRPr="005A3F53" w:rsidRDefault="0031228F" w:rsidP="005A3F53">
      <w:pPr>
        <w:jc w:val="both"/>
      </w:pPr>
      <w:r w:rsidRPr="005A3F53">
        <w:t xml:space="preserve">It is the policy of SCCMHA to assure </w:t>
      </w:r>
      <w:r w:rsidR="00D540D2" w:rsidRPr="005A3F53">
        <w:rPr>
          <w:snapToGrid w:val="0"/>
        </w:rPr>
        <w:t xml:space="preserve">consumers </w:t>
      </w:r>
      <w:r w:rsidRPr="005A3F53">
        <w:t xml:space="preserve">of mental health services are not discriminated against in having access to their personal property and their own funds. </w:t>
      </w:r>
    </w:p>
    <w:p w14:paraId="53128261" w14:textId="77777777" w:rsidR="00196237" w:rsidRPr="005A3F53" w:rsidRDefault="00196237" w:rsidP="005A3F53">
      <w:pPr>
        <w:jc w:val="both"/>
      </w:pPr>
    </w:p>
    <w:p w14:paraId="009AA98A" w14:textId="77777777" w:rsidR="00882BAE" w:rsidRPr="005A3F53" w:rsidRDefault="00882BAE" w:rsidP="005A3F53">
      <w:pPr>
        <w:jc w:val="both"/>
        <w:rPr>
          <w:b/>
        </w:rPr>
      </w:pPr>
      <w:r w:rsidRPr="005A3F53">
        <w:rPr>
          <w:b/>
        </w:rPr>
        <w:t>Application:</w:t>
      </w:r>
    </w:p>
    <w:p w14:paraId="6F078F84" w14:textId="77777777" w:rsidR="0031228F" w:rsidRPr="005A3F53" w:rsidRDefault="0031228F" w:rsidP="005A3F53">
      <w:pPr>
        <w:jc w:val="both"/>
      </w:pPr>
      <w:r w:rsidRPr="005A3F53">
        <w:t xml:space="preserve">This policy applies to all </w:t>
      </w:r>
      <w:r w:rsidR="00D540D2" w:rsidRPr="005A3F53">
        <w:rPr>
          <w:snapToGrid w:val="0"/>
        </w:rPr>
        <w:t xml:space="preserve">consumers </w:t>
      </w:r>
      <w:r w:rsidRPr="005A3F53">
        <w:t>of SCCMHA including the Service Provider Network.</w:t>
      </w:r>
    </w:p>
    <w:p w14:paraId="62486C05" w14:textId="77777777" w:rsidR="00882BAE" w:rsidRPr="005A3F53" w:rsidRDefault="00882BAE" w:rsidP="005A3F53">
      <w:pPr>
        <w:jc w:val="both"/>
      </w:pPr>
    </w:p>
    <w:p w14:paraId="7A567BE0" w14:textId="77777777" w:rsidR="00882BAE" w:rsidRPr="005A3F53" w:rsidRDefault="00882BAE" w:rsidP="005A3F53">
      <w:pPr>
        <w:jc w:val="both"/>
        <w:rPr>
          <w:b/>
        </w:rPr>
      </w:pPr>
      <w:r w:rsidRPr="005A3F53">
        <w:rPr>
          <w:b/>
        </w:rPr>
        <w:t>Standards:</w:t>
      </w:r>
    </w:p>
    <w:p w14:paraId="47CFFE44" w14:textId="731BEC03" w:rsidR="00250DE9" w:rsidRDefault="00250DE9" w:rsidP="6E3E1ACD">
      <w:pPr>
        <w:ind w:left="480" w:hanging="480"/>
        <w:jc w:val="both"/>
      </w:pPr>
      <w:r>
        <w:rPr>
          <w:spacing w:val="-3"/>
        </w:rPr>
        <w:t>N</w:t>
      </w:r>
      <w:r w:rsidR="00196237" w:rsidRPr="005A3F53">
        <w:rPr>
          <w:spacing w:val="-3"/>
        </w:rPr>
        <w:t xml:space="preserve">1) </w:t>
      </w:r>
      <w:r w:rsidR="7A2EA781">
        <w:t>A consumer’s property or living area shall not be subject to search by a provider except in the following circumstances:</w:t>
      </w:r>
    </w:p>
    <w:p w14:paraId="29A8C2AC" w14:textId="4389EBFA" w:rsidR="00250DE9" w:rsidRDefault="7A2EA781" w:rsidP="6E3E1ACD">
      <w:pPr>
        <w:pStyle w:val="ListParagraph"/>
        <w:numPr>
          <w:ilvl w:val="0"/>
          <w:numId w:val="1"/>
        </w:numPr>
        <w:jc w:val="both"/>
      </w:pPr>
      <w:r>
        <w:t>Search is authorized in the consumer’s plan of service.</w:t>
      </w:r>
    </w:p>
    <w:p w14:paraId="0B041E19" w14:textId="7F960F77" w:rsidR="00250DE9" w:rsidRDefault="7A2EA781" w:rsidP="6E3E1ACD">
      <w:pPr>
        <w:pStyle w:val="ListParagraph"/>
        <w:numPr>
          <w:ilvl w:val="0"/>
          <w:numId w:val="1"/>
        </w:numPr>
        <w:tabs>
          <w:tab w:val="left" w:pos="720"/>
        </w:tabs>
        <w:jc w:val="both"/>
      </w:pPr>
      <w:r>
        <w:t xml:space="preserve">There is reasonable cause to believe the consumer is in possession of contraband or property excluded by written policies or procedures of the provider. </w:t>
      </w:r>
    </w:p>
    <w:p w14:paraId="4101652C" w14:textId="77777777" w:rsidR="00855760" w:rsidRPr="005A3F53" w:rsidRDefault="00855760" w:rsidP="005A3F53">
      <w:pPr>
        <w:tabs>
          <w:tab w:val="left" w:pos="720"/>
        </w:tabs>
        <w:suppressAutoHyphens/>
        <w:jc w:val="both"/>
        <w:rPr>
          <w:spacing w:val="-3"/>
        </w:rPr>
      </w:pPr>
    </w:p>
    <w:p w14:paraId="4C0327AB" w14:textId="0341AC33" w:rsidR="00196237" w:rsidRPr="003B4FDB" w:rsidRDefault="00F053F7" w:rsidP="005A3F53">
      <w:pPr>
        <w:tabs>
          <w:tab w:val="left" w:pos="720"/>
        </w:tabs>
        <w:suppressAutoHyphens/>
        <w:ind w:left="480" w:hanging="480"/>
        <w:jc w:val="both"/>
        <w:rPr>
          <w:color w:val="FF0000"/>
          <w:spacing w:val="-3"/>
        </w:rPr>
      </w:pPr>
      <w:r>
        <w:rPr>
          <w:spacing w:val="-3"/>
        </w:rPr>
        <w:t>N2</w:t>
      </w:r>
      <w:r w:rsidR="00196237" w:rsidRPr="00927210">
        <w:rPr>
          <w:spacing w:val="-3"/>
        </w:rPr>
        <w:t xml:space="preserve">) </w:t>
      </w:r>
      <w:r w:rsidR="003B4FDB" w:rsidRPr="00927210">
        <w:rPr>
          <w:spacing w:val="-3"/>
        </w:rPr>
        <w:t xml:space="preserve">Documentation will be made in the record of the circumstances surrounding the search which includes: (i) the reason for initiating the search, (ii) the names of the individuals performing and witnessing the search, (iii) the results of the search, including a description of the property seized. </w:t>
      </w:r>
      <w:r w:rsidR="00196237" w:rsidRPr="00927210">
        <w:rPr>
          <w:spacing w:val="-3"/>
        </w:rPr>
        <w:t xml:space="preserve">  </w:t>
      </w:r>
    </w:p>
    <w:p w14:paraId="4B99056E" w14:textId="77777777" w:rsidR="00D540D2" w:rsidRPr="003B4FDB" w:rsidRDefault="00D540D2" w:rsidP="005A3F53">
      <w:pPr>
        <w:tabs>
          <w:tab w:val="left" w:pos="-720"/>
        </w:tabs>
        <w:suppressAutoHyphens/>
        <w:ind w:left="480" w:hanging="480"/>
        <w:jc w:val="both"/>
        <w:rPr>
          <w:color w:val="FF0000"/>
          <w:spacing w:val="-3"/>
        </w:rPr>
      </w:pPr>
    </w:p>
    <w:p w14:paraId="3C9EE1E1" w14:textId="1CE6770D" w:rsidR="00196237" w:rsidRPr="00927210" w:rsidRDefault="00F053F7" w:rsidP="6E3E1ACD">
      <w:pPr>
        <w:suppressAutoHyphens/>
        <w:ind w:left="480" w:hanging="480"/>
        <w:jc w:val="both"/>
      </w:pPr>
      <w:r w:rsidRPr="00927210">
        <w:rPr>
          <w:spacing w:val="-3"/>
        </w:rPr>
        <w:t>N3</w:t>
      </w:r>
      <w:r w:rsidR="00196237" w:rsidRPr="00927210">
        <w:rPr>
          <w:spacing w:val="-3"/>
        </w:rPr>
        <w:t xml:space="preserve">)  </w:t>
      </w:r>
      <w:r w:rsidR="007826A2">
        <w:rPr>
          <w:spacing w:val="-3"/>
        </w:rPr>
        <w:t>A</w:t>
      </w:r>
      <w:r w:rsidR="007826A2" w:rsidRPr="007826A2">
        <w:rPr>
          <w:spacing w:val="-3"/>
        </w:rPr>
        <w:t>ny property taken into possession by the residence/facility must be given to the recipient at the time the recipient leaves</w:t>
      </w:r>
      <w:r w:rsidR="007826A2">
        <w:rPr>
          <w:spacing w:val="-3"/>
        </w:rPr>
        <w:t>.</w:t>
      </w:r>
      <w:r w:rsidRPr="00927210">
        <w:rPr>
          <w:spacing w:val="-3"/>
        </w:rPr>
        <w:tab/>
      </w:r>
    </w:p>
    <w:p w14:paraId="222E3815" w14:textId="263BB715" w:rsidR="00196237" w:rsidRPr="005A3F53" w:rsidRDefault="00196237" w:rsidP="6E3E1ACD">
      <w:pPr>
        <w:suppressAutoHyphens/>
        <w:ind w:left="480" w:hanging="480"/>
        <w:jc w:val="both"/>
      </w:pPr>
    </w:p>
    <w:p w14:paraId="1C2513EB" w14:textId="3162E64F" w:rsidR="00196237" w:rsidRPr="005A3F53" w:rsidRDefault="00297910" w:rsidP="00EF58C4">
      <w:pPr>
        <w:suppressAutoHyphens/>
        <w:ind w:left="540" w:hanging="540"/>
        <w:jc w:val="both"/>
      </w:pPr>
      <w:r>
        <w:rPr>
          <w:spacing w:val="-3"/>
        </w:rPr>
        <w:t>N4</w:t>
      </w:r>
      <w:r w:rsidR="00196237" w:rsidRPr="005A3F53">
        <w:rPr>
          <w:spacing w:val="-3"/>
        </w:rPr>
        <w:t xml:space="preserve">)  </w:t>
      </w:r>
      <w:r w:rsidR="00EE6FC7">
        <w:t>Residents will be allowed to inspect personal property at reasonable times</w:t>
      </w:r>
      <w:r w:rsidR="39E7A125">
        <w:t xml:space="preserve">. </w:t>
      </w:r>
    </w:p>
    <w:p w14:paraId="4DDBEF00" w14:textId="77777777" w:rsidR="00B676F7" w:rsidRPr="005A3F53" w:rsidRDefault="00B676F7" w:rsidP="00927210">
      <w:pPr>
        <w:tabs>
          <w:tab w:val="left" w:pos="-720"/>
          <w:tab w:val="left" w:pos="720"/>
        </w:tabs>
        <w:suppressAutoHyphens/>
        <w:jc w:val="both"/>
        <w:rPr>
          <w:spacing w:val="-3"/>
        </w:rPr>
      </w:pPr>
    </w:p>
    <w:p w14:paraId="1B4C7167" w14:textId="3310FD0E" w:rsidR="00196237" w:rsidRPr="005A3F53" w:rsidRDefault="00297910" w:rsidP="6E3E1ACD">
      <w:pPr>
        <w:tabs>
          <w:tab w:val="left" w:pos="720"/>
        </w:tabs>
        <w:suppressAutoHyphens/>
        <w:ind w:left="600" w:hanging="600"/>
        <w:jc w:val="both"/>
      </w:pPr>
      <w:r>
        <w:rPr>
          <w:spacing w:val="-3"/>
        </w:rPr>
        <w:t>N5</w:t>
      </w:r>
      <w:r w:rsidR="00196237" w:rsidRPr="005A3F53">
        <w:rPr>
          <w:spacing w:val="-3"/>
        </w:rPr>
        <w:t xml:space="preserve">) </w:t>
      </w:r>
      <w:r w:rsidR="7225EFF2" w:rsidRPr="005A3F53">
        <w:rPr>
          <w:spacing w:val="-3"/>
        </w:rPr>
        <w:t xml:space="preserve">  </w:t>
      </w:r>
      <w:r w:rsidR="004B5FD0">
        <w:t>The Support Staff responsible for the Individual Plan of Service may limit property in order to prevent the resident from physically harming himself, herself or others, or to prevent the destruction of property.  This may include the limiting of property in order to reduce the likelihood of theft or loss unless a waiver is signed by the resident.</w:t>
      </w:r>
    </w:p>
    <w:p w14:paraId="32AAFDDB" w14:textId="265FFA37" w:rsidR="6E3E1ACD" w:rsidRDefault="6E3E1ACD" w:rsidP="6E3E1ACD">
      <w:pPr>
        <w:tabs>
          <w:tab w:val="left" w:pos="720"/>
        </w:tabs>
        <w:ind w:left="600" w:hanging="600"/>
        <w:jc w:val="both"/>
        <w:rPr>
          <w:color w:val="FF0000"/>
        </w:rPr>
      </w:pPr>
    </w:p>
    <w:p w14:paraId="22A08EA6" w14:textId="3BC1F4FB" w:rsidR="00196237" w:rsidRPr="003B4FDB" w:rsidRDefault="00297910" w:rsidP="6E3E1ACD">
      <w:pPr>
        <w:tabs>
          <w:tab w:val="left" w:pos="720"/>
        </w:tabs>
        <w:suppressAutoHyphens/>
        <w:ind w:left="600" w:hanging="600"/>
        <w:jc w:val="both"/>
        <w:rPr>
          <w:color w:val="FF0000"/>
        </w:rPr>
      </w:pPr>
      <w:r>
        <w:rPr>
          <w:spacing w:val="-3"/>
        </w:rPr>
        <w:t>N6</w:t>
      </w:r>
      <w:r w:rsidR="00196237" w:rsidRPr="005A3F53">
        <w:rPr>
          <w:spacing w:val="-3"/>
        </w:rPr>
        <w:t xml:space="preserve">)  </w:t>
      </w:r>
      <w:bookmarkStart w:id="0" w:name="_Hlk63245559"/>
      <w:r w:rsidR="003B4FDB">
        <w:rPr>
          <w:color w:val="FF0000"/>
          <w:spacing w:val="-3"/>
        </w:rPr>
        <w:t xml:space="preserve"> </w:t>
      </w:r>
      <w:r w:rsidR="004B5FD0">
        <w:t>A receipt shall be given to the consumer and a person designated by the consumer, for any personal property taken into the possession by the Home Provider</w:t>
      </w:r>
    </w:p>
    <w:bookmarkEnd w:id="0"/>
    <w:p w14:paraId="161975BB" w14:textId="281913A9" w:rsidR="6E3E1ACD" w:rsidRDefault="6E3E1ACD" w:rsidP="6E3E1ACD">
      <w:pPr>
        <w:tabs>
          <w:tab w:val="left" w:pos="720"/>
        </w:tabs>
        <w:ind w:left="600" w:hanging="600"/>
        <w:jc w:val="both"/>
      </w:pPr>
    </w:p>
    <w:p w14:paraId="18EAE2D1" w14:textId="3A5AA027" w:rsidR="003B4FDB" w:rsidRPr="003B4FDB" w:rsidRDefault="00D260E2" w:rsidP="6E3E1ACD">
      <w:pPr>
        <w:tabs>
          <w:tab w:val="left" w:pos="720"/>
        </w:tabs>
        <w:suppressAutoHyphens/>
        <w:ind w:left="600" w:hanging="600"/>
        <w:jc w:val="both"/>
        <w:rPr>
          <w:color w:val="FF0000"/>
        </w:rPr>
      </w:pPr>
      <w:r>
        <w:rPr>
          <w:spacing w:val="-3"/>
        </w:rPr>
        <w:t>N7</w:t>
      </w:r>
      <w:r w:rsidR="00196237" w:rsidRPr="005A3F53">
        <w:rPr>
          <w:spacing w:val="-3"/>
        </w:rPr>
        <w:t xml:space="preserve">)  </w:t>
      </w:r>
      <w:r w:rsidR="468C236E">
        <w:t>All limitations of property will be justified and documented in the Individual Plan of Service (IPOS) per Michigan Mental Health Code (MMHC).</w:t>
      </w:r>
    </w:p>
    <w:p w14:paraId="22DB9563" w14:textId="660A249E" w:rsidR="003B4FDB" w:rsidRPr="003B4FDB" w:rsidRDefault="003B4FDB" w:rsidP="6E3E1ACD">
      <w:pPr>
        <w:tabs>
          <w:tab w:val="left" w:pos="720"/>
        </w:tabs>
        <w:suppressAutoHyphens/>
        <w:ind w:left="600" w:hanging="600"/>
        <w:jc w:val="both"/>
        <w:rPr>
          <w:spacing w:val="-3"/>
        </w:rPr>
      </w:pPr>
    </w:p>
    <w:p w14:paraId="7DA58C6B" w14:textId="10B668F4" w:rsidR="003B4FDB" w:rsidRPr="003B4FDB" w:rsidRDefault="00EF7C4F" w:rsidP="6E3E1ACD">
      <w:pPr>
        <w:suppressAutoHyphens/>
        <w:ind w:left="480" w:hanging="480"/>
        <w:jc w:val="both"/>
        <w:rPr>
          <w:color w:val="FF0000"/>
        </w:rPr>
      </w:pPr>
      <w:r>
        <w:rPr>
          <w:spacing w:val="-3"/>
        </w:rPr>
        <w:t>N8</w:t>
      </w:r>
      <w:r w:rsidR="00196237" w:rsidRPr="005A3F53">
        <w:rPr>
          <w:spacing w:val="-3"/>
        </w:rPr>
        <w:t xml:space="preserve">)  </w:t>
      </w:r>
      <w:r w:rsidR="2CE9EE20">
        <w:t xml:space="preserve">Circumstances surrounding the search including: </w:t>
      </w:r>
    </w:p>
    <w:p w14:paraId="308EEF10" w14:textId="77777777" w:rsidR="003B4FDB" w:rsidRPr="003B4FDB" w:rsidRDefault="2CE9EE20" w:rsidP="6E3E1ACD">
      <w:pPr>
        <w:numPr>
          <w:ilvl w:val="0"/>
          <w:numId w:val="5"/>
        </w:numPr>
        <w:suppressAutoHyphens/>
        <w:ind w:left="990" w:hanging="450"/>
        <w:jc w:val="both"/>
      </w:pPr>
      <w:r>
        <w:t xml:space="preserve">The reason for initiating the search </w:t>
      </w:r>
    </w:p>
    <w:p w14:paraId="336BBEB0" w14:textId="77777777" w:rsidR="003B4FDB" w:rsidRPr="003B4FDB" w:rsidRDefault="2CE9EE20" w:rsidP="6E3E1ACD">
      <w:pPr>
        <w:numPr>
          <w:ilvl w:val="0"/>
          <w:numId w:val="5"/>
        </w:numPr>
        <w:suppressAutoHyphens/>
        <w:ind w:left="990" w:hanging="450"/>
        <w:jc w:val="both"/>
      </w:pPr>
      <w:r>
        <w:t xml:space="preserve">Names of the individuals performing and witnessing the search </w:t>
      </w:r>
    </w:p>
    <w:p w14:paraId="6B070234" w14:textId="6B33AE92" w:rsidR="003B4FDB" w:rsidRPr="003B4FDB" w:rsidRDefault="2CE9EE20" w:rsidP="6E3E1ACD">
      <w:pPr>
        <w:numPr>
          <w:ilvl w:val="0"/>
          <w:numId w:val="5"/>
        </w:numPr>
        <w:suppressAutoHyphens/>
        <w:ind w:left="990" w:hanging="450"/>
        <w:jc w:val="both"/>
      </w:pPr>
      <w:r>
        <w:t xml:space="preserve"> Results of the search, including a description of property seized, shall be entered in the consumer’s clinical record.</w:t>
      </w:r>
    </w:p>
    <w:p w14:paraId="34CE0A41" w14:textId="77777777" w:rsidR="0031228F" w:rsidRPr="005A3F53" w:rsidRDefault="0031228F" w:rsidP="005A3F53">
      <w:pPr>
        <w:tabs>
          <w:tab w:val="left" w:pos="-720"/>
        </w:tabs>
        <w:suppressAutoHyphens/>
        <w:ind w:left="600" w:hanging="600"/>
        <w:jc w:val="both"/>
        <w:rPr>
          <w:spacing w:val="-3"/>
        </w:rPr>
      </w:pPr>
    </w:p>
    <w:p w14:paraId="115117C4" w14:textId="77777777" w:rsidR="0031228F" w:rsidRPr="00D71D66" w:rsidRDefault="006C4B9F" w:rsidP="005A3F53">
      <w:pPr>
        <w:tabs>
          <w:tab w:val="left" w:pos="-720"/>
        </w:tabs>
        <w:suppressAutoHyphens/>
        <w:ind w:left="600" w:hanging="600"/>
        <w:jc w:val="both"/>
        <w:rPr>
          <w:spacing w:val="-3"/>
        </w:rPr>
      </w:pPr>
      <w:r>
        <w:rPr>
          <w:spacing w:val="-3"/>
        </w:rPr>
        <w:t>N9</w:t>
      </w:r>
      <w:r w:rsidR="009766F7" w:rsidRPr="005A3F53">
        <w:rPr>
          <w:spacing w:val="-3"/>
        </w:rPr>
        <w:t xml:space="preserve">) </w:t>
      </w:r>
      <w:r>
        <w:rPr>
          <w:spacing w:val="-3"/>
        </w:rPr>
        <w:t xml:space="preserve"> </w:t>
      </w:r>
      <w:r w:rsidR="002214EA" w:rsidRPr="005A3F53">
        <w:rPr>
          <w:spacing w:val="-3"/>
        </w:rPr>
        <w:t xml:space="preserve">All resident money will be logged into their Resident Funds Log, and every time money is taken out of their account, it will be documented, initialed by both consumer and staff, and a reason for the </w:t>
      </w:r>
      <w:r w:rsidR="002214EA" w:rsidRPr="00D71D66">
        <w:rPr>
          <w:spacing w:val="-3"/>
        </w:rPr>
        <w:t xml:space="preserve">withdrawal will be recorded by staff.  </w:t>
      </w:r>
      <w:r w:rsidR="0031228F" w:rsidRPr="00D71D66">
        <w:rPr>
          <w:spacing w:val="-3"/>
        </w:rPr>
        <w:t xml:space="preserve">A </w:t>
      </w:r>
      <w:r w:rsidR="00D540D2" w:rsidRPr="00D71D66">
        <w:rPr>
          <w:snapToGrid w:val="0"/>
        </w:rPr>
        <w:t>consumer</w:t>
      </w:r>
      <w:r w:rsidR="0031228F" w:rsidRPr="00D71D66">
        <w:rPr>
          <w:spacing w:val="-3"/>
        </w:rPr>
        <w:t xml:space="preserve"> is entitled to easy access to the money in his </w:t>
      </w:r>
      <w:r w:rsidR="00C26783" w:rsidRPr="00D71D66">
        <w:rPr>
          <w:spacing w:val="-3"/>
        </w:rPr>
        <w:t xml:space="preserve">or her </w:t>
      </w:r>
      <w:r w:rsidR="0031228F" w:rsidRPr="00D71D66">
        <w:rPr>
          <w:spacing w:val="-3"/>
        </w:rPr>
        <w:t>account and to spend or otherwise use the money as he</w:t>
      </w:r>
      <w:r w:rsidR="009766F7" w:rsidRPr="00D71D66">
        <w:rPr>
          <w:spacing w:val="-3"/>
        </w:rPr>
        <w:t xml:space="preserve"> or </w:t>
      </w:r>
      <w:r w:rsidR="005032E4" w:rsidRPr="00D71D66">
        <w:rPr>
          <w:spacing w:val="-3"/>
        </w:rPr>
        <w:t>she chooses</w:t>
      </w:r>
      <w:r w:rsidR="0031228F" w:rsidRPr="00D71D66">
        <w:rPr>
          <w:spacing w:val="-3"/>
        </w:rPr>
        <w:t>, except as stated previously under limitations.</w:t>
      </w:r>
    </w:p>
    <w:p w14:paraId="6D98A12B" w14:textId="77777777" w:rsidR="001A679F" w:rsidRPr="005A3F53" w:rsidRDefault="001A679F" w:rsidP="009D7352">
      <w:pPr>
        <w:tabs>
          <w:tab w:val="left" w:pos="-720"/>
        </w:tabs>
        <w:suppressAutoHyphens/>
        <w:jc w:val="both"/>
        <w:rPr>
          <w:spacing w:val="-3"/>
        </w:rPr>
      </w:pPr>
    </w:p>
    <w:p w14:paraId="6DACCE7B" w14:textId="77777777" w:rsidR="00882BAE" w:rsidRPr="005A3F53" w:rsidRDefault="00882BAE" w:rsidP="009D7352">
      <w:pPr>
        <w:jc w:val="both"/>
        <w:rPr>
          <w:b/>
        </w:rPr>
      </w:pPr>
      <w:r w:rsidRPr="005A3F53">
        <w:rPr>
          <w:b/>
        </w:rPr>
        <w:t>Definitions:</w:t>
      </w:r>
    </w:p>
    <w:p w14:paraId="5AC6C242" w14:textId="77777777" w:rsidR="009766F7" w:rsidRPr="005A3F53" w:rsidRDefault="009766F7" w:rsidP="009D7352">
      <w:pPr>
        <w:jc w:val="both"/>
      </w:pPr>
      <w:r w:rsidRPr="005A3F53">
        <w:rPr>
          <w:b/>
        </w:rPr>
        <w:t xml:space="preserve">Support Staff: </w:t>
      </w:r>
      <w:r w:rsidRPr="005A3F53">
        <w:t>Case Manager, Supports Coordinator, or Therapist</w:t>
      </w:r>
    </w:p>
    <w:p w14:paraId="2946DB82" w14:textId="77777777" w:rsidR="009766F7" w:rsidRPr="005A3F53" w:rsidRDefault="009766F7" w:rsidP="009D7352">
      <w:pPr>
        <w:jc w:val="both"/>
      </w:pPr>
    </w:p>
    <w:p w14:paraId="7021E8D9" w14:textId="77777777" w:rsidR="00882BAE" w:rsidRPr="005A3F53" w:rsidRDefault="00882BAE" w:rsidP="009D7352">
      <w:pPr>
        <w:jc w:val="both"/>
        <w:rPr>
          <w:b/>
        </w:rPr>
      </w:pPr>
      <w:r w:rsidRPr="005A3F53">
        <w:rPr>
          <w:b/>
        </w:rPr>
        <w:t xml:space="preserve">References: </w:t>
      </w:r>
    </w:p>
    <w:p w14:paraId="5C801AC3" w14:textId="77777777" w:rsidR="009766F7" w:rsidRPr="005A3F53" w:rsidRDefault="009766F7" w:rsidP="009D7352">
      <w:pPr>
        <w:tabs>
          <w:tab w:val="left" w:pos="-720"/>
        </w:tabs>
        <w:suppressAutoHyphens/>
        <w:jc w:val="both"/>
        <w:rPr>
          <w:spacing w:val="-3"/>
        </w:rPr>
      </w:pPr>
      <w:r w:rsidRPr="005A3F53">
        <w:rPr>
          <w:spacing w:val="-3"/>
        </w:rPr>
        <w:t xml:space="preserve">Michigan </w:t>
      </w:r>
      <w:r w:rsidR="00323D7D" w:rsidRPr="005A3F53">
        <w:rPr>
          <w:spacing w:val="-3"/>
        </w:rPr>
        <w:t>Mental Health Code 330.1728</w:t>
      </w:r>
      <w:r w:rsidR="00E47728" w:rsidRPr="005A3F53">
        <w:rPr>
          <w:spacing w:val="-3"/>
        </w:rPr>
        <w:t>;</w:t>
      </w:r>
      <w:r w:rsidR="00323D7D" w:rsidRPr="005A3F53">
        <w:rPr>
          <w:spacing w:val="-3"/>
        </w:rPr>
        <w:t xml:space="preserve"> </w:t>
      </w:r>
    </w:p>
    <w:p w14:paraId="299205CB" w14:textId="77777777" w:rsidR="00323D7D" w:rsidRPr="005A3F53" w:rsidRDefault="009766F7" w:rsidP="009D7352">
      <w:pPr>
        <w:tabs>
          <w:tab w:val="left" w:pos="-720"/>
        </w:tabs>
        <w:suppressAutoHyphens/>
        <w:jc w:val="both"/>
        <w:rPr>
          <w:spacing w:val="-3"/>
        </w:rPr>
      </w:pPr>
      <w:r w:rsidRPr="005A3F53">
        <w:rPr>
          <w:spacing w:val="-3"/>
        </w:rPr>
        <w:t xml:space="preserve">Michigan Mental Health Code </w:t>
      </w:r>
      <w:r w:rsidR="00323D7D" w:rsidRPr="005A3F53">
        <w:rPr>
          <w:spacing w:val="-3"/>
        </w:rPr>
        <w:t>330.1730</w:t>
      </w:r>
      <w:r w:rsidR="00E47728" w:rsidRPr="005A3F53">
        <w:rPr>
          <w:spacing w:val="-3"/>
        </w:rPr>
        <w:t>;</w:t>
      </w:r>
    </w:p>
    <w:p w14:paraId="51149326" w14:textId="77777777" w:rsidR="009766F7" w:rsidRPr="005A3F53" w:rsidRDefault="009766F7" w:rsidP="009D7352">
      <w:pPr>
        <w:tabs>
          <w:tab w:val="left" w:pos="-720"/>
        </w:tabs>
        <w:suppressAutoHyphens/>
        <w:jc w:val="both"/>
        <w:rPr>
          <w:spacing w:val="-3"/>
        </w:rPr>
      </w:pPr>
      <w:r w:rsidRPr="005A3F53">
        <w:rPr>
          <w:spacing w:val="-3"/>
        </w:rPr>
        <w:t>Michigan Mental Health Code 330.1732</w:t>
      </w:r>
      <w:r w:rsidR="00E47728" w:rsidRPr="005A3F53">
        <w:rPr>
          <w:spacing w:val="-3"/>
        </w:rPr>
        <w:t>;</w:t>
      </w:r>
    </w:p>
    <w:p w14:paraId="04EC2C7C" w14:textId="77777777" w:rsidR="009766F7" w:rsidRPr="005A3F53" w:rsidRDefault="009766F7" w:rsidP="009D7352">
      <w:pPr>
        <w:jc w:val="both"/>
        <w:rPr>
          <w:snapToGrid w:val="0"/>
        </w:rPr>
      </w:pPr>
      <w:r w:rsidRPr="005A3F53">
        <w:rPr>
          <w:snapToGrid w:val="0"/>
        </w:rPr>
        <w:t xml:space="preserve">Administrative Rules </w:t>
      </w:r>
      <w:smartTag w:uri="urn:schemas-microsoft-com:office:smarttags" w:element="phone">
        <w:smartTagPr>
          <w:attr w:uri="urn:schemas-microsoft-com:office:office" w:name="ls" w:val="trans"/>
          <w:attr w:name="phonenumber" w:val="$6330$$$"/>
        </w:smartTagPr>
        <w:r w:rsidRPr="005A3F53">
          <w:rPr>
            <w:snapToGrid w:val="0"/>
          </w:rPr>
          <w:t>330.7009</w:t>
        </w:r>
      </w:smartTag>
    </w:p>
    <w:p w14:paraId="5997CC1D" w14:textId="77777777" w:rsidR="005A3F53" w:rsidRPr="005A3F53" w:rsidRDefault="005A3F53" w:rsidP="009D7352">
      <w:pPr>
        <w:jc w:val="both"/>
        <w:rPr>
          <w:b/>
        </w:rPr>
      </w:pPr>
    </w:p>
    <w:p w14:paraId="5100B71E" w14:textId="77777777" w:rsidR="00882BAE" w:rsidRPr="005A3F53" w:rsidRDefault="00882BAE" w:rsidP="009D7352">
      <w:pPr>
        <w:jc w:val="both"/>
        <w:rPr>
          <w:b/>
        </w:rPr>
      </w:pPr>
      <w:r w:rsidRPr="005A3F53">
        <w:rPr>
          <w:b/>
        </w:rPr>
        <w:t>Exhibits</w:t>
      </w:r>
      <w:r w:rsidR="00DB57BA" w:rsidRPr="005A3F53">
        <w:rPr>
          <w:b/>
        </w:rPr>
        <w:t>:</w:t>
      </w:r>
    </w:p>
    <w:p w14:paraId="3161A9A1" w14:textId="77777777" w:rsidR="00882BAE" w:rsidRPr="005A3F53" w:rsidRDefault="00DB57BA" w:rsidP="009D7352">
      <w:pPr>
        <w:jc w:val="both"/>
        <w:rPr>
          <w:bCs/>
        </w:rPr>
      </w:pPr>
      <w:r w:rsidRPr="005A3F53">
        <w:rPr>
          <w:bCs/>
        </w:rPr>
        <w:t>None</w:t>
      </w:r>
    </w:p>
    <w:p w14:paraId="110FFD37" w14:textId="77777777" w:rsidR="0088265D" w:rsidRPr="005A3F53" w:rsidRDefault="0088265D" w:rsidP="009D7352">
      <w:pPr>
        <w:jc w:val="both"/>
      </w:pPr>
    </w:p>
    <w:p w14:paraId="7EA824D2" w14:textId="77777777" w:rsidR="00882BAE" w:rsidRPr="005A3F53" w:rsidRDefault="00882BAE" w:rsidP="009D7352">
      <w:pPr>
        <w:jc w:val="both"/>
        <w:rPr>
          <w:b/>
        </w:rPr>
      </w:pPr>
      <w:r w:rsidRPr="005A3F53">
        <w:rPr>
          <w:b/>
        </w:rPr>
        <w:t>Procedure:</w:t>
      </w:r>
    </w:p>
    <w:tbl>
      <w:tblPr>
        <w:tblW w:w="0" w:type="auto"/>
        <w:tblBorders>
          <w:insideH w:val="single" w:sz="4" w:space="0" w:color="auto"/>
          <w:insideV w:val="single" w:sz="4" w:space="0" w:color="auto"/>
        </w:tblBorders>
        <w:tblLook w:val="0000" w:firstRow="0" w:lastRow="0" w:firstColumn="0" w:lastColumn="0" w:noHBand="0" w:noVBand="0"/>
      </w:tblPr>
      <w:tblGrid>
        <w:gridCol w:w="5184"/>
        <w:gridCol w:w="3456"/>
      </w:tblGrid>
      <w:tr w:rsidR="00882BAE" w:rsidRPr="005A3F53" w14:paraId="463FE0D1" w14:textId="77777777">
        <w:tc>
          <w:tcPr>
            <w:tcW w:w="5184" w:type="dxa"/>
            <w:tcBorders>
              <w:top w:val="nil"/>
              <w:bottom w:val="single" w:sz="4" w:space="0" w:color="auto"/>
              <w:right w:val="nil"/>
            </w:tcBorders>
          </w:tcPr>
          <w:p w14:paraId="5F5A5520" w14:textId="77777777" w:rsidR="00882BAE" w:rsidRPr="005A3F53" w:rsidRDefault="00882BAE" w:rsidP="0034797F">
            <w:pPr>
              <w:jc w:val="center"/>
            </w:pPr>
            <w:r w:rsidRPr="005A3F53">
              <w:t>ACTION</w:t>
            </w:r>
          </w:p>
        </w:tc>
        <w:tc>
          <w:tcPr>
            <w:tcW w:w="3456" w:type="dxa"/>
            <w:tcBorders>
              <w:top w:val="nil"/>
              <w:left w:val="nil"/>
              <w:bottom w:val="single" w:sz="4" w:space="0" w:color="auto"/>
            </w:tcBorders>
          </w:tcPr>
          <w:p w14:paraId="3E74F6B3" w14:textId="77777777" w:rsidR="00882BAE" w:rsidRPr="005A3F53" w:rsidRDefault="00882BAE" w:rsidP="0034797F">
            <w:pPr>
              <w:jc w:val="center"/>
            </w:pPr>
            <w:r w:rsidRPr="005A3F53">
              <w:t>RESPONSIBILITY</w:t>
            </w:r>
          </w:p>
        </w:tc>
      </w:tr>
      <w:tr w:rsidR="00882BAE" w:rsidRPr="005A3F53" w14:paraId="7D5FD42D" w14:textId="77777777">
        <w:tc>
          <w:tcPr>
            <w:tcW w:w="5184" w:type="dxa"/>
            <w:tcBorders>
              <w:top w:val="single" w:sz="4" w:space="0" w:color="auto"/>
            </w:tcBorders>
          </w:tcPr>
          <w:p w14:paraId="721FE1F1" w14:textId="77777777" w:rsidR="00323D7D" w:rsidRPr="005A3F53" w:rsidRDefault="00323D7D" w:rsidP="0034797F">
            <w:pPr>
              <w:numPr>
                <w:ilvl w:val="0"/>
                <w:numId w:val="2"/>
              </w:numPr>
              <w:tabs>
                <w:tab w:val="clear" w:pos="720"/>
                <w:tab w:val="num" w:pos="360"/>
              </w:tabs>
              <w:ind w:left="360"/>
            </w:pPr>
            <w:r w:rsidRPr="005A3F53">
              <w:t xml:space="preserve">Restrictions or limitations may be imposed upon a </w:t>
            </w:r>
            <w:r w:rsidR="00D540D2" w:rsidRPr="005A3F53">
              <w:rPr>
                <w:snapToGrid w:val="0"/>
              </w:rPr>
              <w:t xml:space="preserve">consumer’s </w:t>
            </w:r>
            <w:r w:rsidRPr="005A3F53">
              <w:t xml:space="preserve">right to personal property if </w:t>
            </w:r>
            <w:r w:rsidRPr="005A3F53">
              <w:lastRenderedPageBreak/>
              <w:t>the need to do so is indicated in the assessment during the Person Centered Planning process.</w:t>
            </w:r>
            <w:r w:rsidR="006570F3" w:rsidRPr="005A3F53">
              <w:t xml:space="preserve">  The restrictions or limitations will be documented in the clinical record.</w:t>
            </w:r>
          </w:p>
          <w:p w14:paraId="6B699379" w14:textId="77777777" w:rsidR="00DB57BA" w:rsidRPr="005A3F53" w:rsidRDefault="00DB57BA" w:rsidP="0034797F">
            <w:pPr>
              <w:tabs>
                <w:tab w:val="num" w:pos="360"/>
              </w:tabs>
              <w:ind w:left="360"/>
            </w:pPr>
          </w:p>
          <w:p w14:paraId="297BD109" w14:textId="77777777" w:rsidR="00DB57BA" w:rsidRPr="005A3F53" w:rsidRDefault="00DB57BA" w:rsidP="0034797F">
            <w:pPr>
              <w:numPr>
                <w:ilvl w:val="0"/>
                <w:numId w:val="2"/>
              </w:numPr>
              <w:tabs>
                <w:tab w:val="clear" w:pos="720"/>
                <w:tab w:val="num" w:pos="360"/>
              </w:tabs>
              <w:ind w:left="360"/>
            </w:pPr>
            <w:r w:rsidRPr="005A3F53">
              <w:t xml:space="preserve">The </w:t>
            </w:r>
            <w:r w:rsidR="00D540D2" w:rsidRPr="005A3F53">
              <w:rPr>
                <w:snapToGrid w:val="0"/>
              </w:rPr>
              <w:t>consumer</w:t>
            </w:r>
            <w:r w:rsidRPr="005A3F53">
              <w:t xml:space="preserve"> or guardian will be informed of any restrictions on access to personal property and funds at the time of the Person Centered Plan</w:t>
            </w:r>
          </w:p>
          <w:p w14:paraId="3FE9F23F" w14:textId="77777777" w:rsidR="00323D7D" w:rsidRPr="005A3F53" w:rsidRDefault="00323D7D" w:rsidP="0034797F">
            <w:pPr>
              <w:tabs>
                <w:tab w:val="num" w:pos="360"/>
              </w:tabs>
              <w:ind w:left="360"/>
            </w:pPr>
          </w:p>
          <w:p w14:paraId="47195286" w14:textId="77777777" w:rsidR="00323D7D" w:rsidRPr="005A3F53" w:rsidRDefault="00323D7D" w:rsidP="0034797F">
            <w:pPr>
              <w:numPr>
                <w:ilvl w:val="0"/>
                <w:numId w:val="2"/>
              </w:numPr>
              <w:tabs>
                <w:tab w:val="clear" w:pos="720"/>
                <w:tab w:val="num" w:pos="360"/>
              </w:tabs>
              <w:ind w:left="360"/>
            </w:pPr>
            <w:r w:rsidRPr="005A3F53">
              <w:t>Restrictions or limitations will be removed when they are no longer essential to achieve objectives which justified the restrictions or limitations.</w:t>
            </w:r>
            <w:r w:rsidR="006570F3" w:rsidRPr="005A3F53">
              <w:t xml:space="preserve">  The removal of the restrictions or limitations will be documented in the clinical record.</w:t>
            </w:r>
          </w:p>
          <w:p w14:paraId="1F72F646" w14:textId="77777777" w:rsidR="00E57D71" w:rsidRPr="005A3F53" w:rsidRDefault="00E57D71" w:rsidP="0034797F">
            <w:pPr>
              <w:tabs>
                <w:tab w:val="num" w:pos="360"/>
              </w:tabs>
              <w:ind w:left="360"/>
              <w:rPr>
                <w:spacing w:val="-3"/>
              </w:rPr>
            </w:pPr>
          </w:p>
          <w:p w14:paraId="3CF3B473" w14:textId="77777777" w:rsidR="0034797F" w:rsidRPr="005A3F53" w:rsidRDefault="00E57D71" w:rsidP="0034797F">
            <w:pPr>
              <w:numPr>
                <w:ilvl w:val="0"/>
                <w:numId w:val="2"/>
              </w:numPr>
              <w:tabs>
                <w:tab w:val="clear" w:pos="720"/>
                <w:tab w:val="num" w:pos="360"/>
              </w:tabs>
              <w:ind w:left="360"/>
              <w:rPr>
                <w:spacing w:val="-3"/>
              </w:rPr>
            </w:pPr>
            <w:r w:rsidRPr="005A3F53">
              <w:rPr>
                <w:spacing w:val="-3"/>
              </w:rPr>
              <w:t xml:space="preserve">At the time the </w:t>
            </w:r>
            <w:r w:rsidR="00D540D2" w:rsidRPr="005A3F53">
              <w:rPr>
                <w:snapToGrid w:val="0"/>
              </w:rPr>
              <w:t>consumer</w:t>
            </w:r>
            <w:r w:rsidRPr="005A3F53">
              <w:rPr>
                <w:spacing w:val="-3"/>
              </w:rPr>
              <w:t xml:space="preserve"> moves, their property shall be returned</w:t>
            </w:r>
            <w:r w:rsidR="00DB57BA" w:rsidRPr="005A3F53">
              <w:rPr>
                <w:spacing w:val="-3"/>
              </w:rPr>
              <w:t>.</w:t>
            </w:r>
            <w:r w:rsidR="0034797F" w:rsidRPr="005A3F53">
              <w:rPr>
                <w:spacing w:val="-3"/>
              </w:rPr>
              <w:t xml:space="preserve"> </w:t>
            </w:r>
          </w:p>
          <w:p w14:paraId="08CE6F91" w14:textId="77777777" w:rsidR="0034797F" w:rsidRPr="005A3F53" w:rsidRDefault="0034797F" w:rsidP="0034797F">
            <w:pPr>
              <w:rPr>
                <w:spacing w:val="-3"/>
              </w:rPr>
            </w:pPr>
          </w:p>
          <w:p w14:paraId="527300EA" w14:textId="77777777" w:rsidR="00650231" w:rsidRPr="005A3F53" w:rsidRDefault="00DB57BA" w:rsidP="0034797F">
            <w:pPr>
              <w:numPr>
                <w:ilvl w:val="0"/>
                <w:numId w:val="2"/>
              </w:numPr>
              <w:tabs>
                <w:tab w:val="clear" w:pos="720"/>
                <w:tab w:val="num" w:pos="360"/>
              </w:tabs>
              <w:ind w:left="360"/>
              <w:rPr>
                <w:spacing w:val="-3"/>
              </w:rPr>
            </w:pPr>
            <w:r w:rsidRPr="005A3F53">
              <w:rPr>
                <w:spacing w:val="-3"/>
              </w:rPr>
              <w:t xml:space="preserve">The </w:t>
            </w:r>
            <w:r w:rsidR="00D540D2" w:rsidRPr="005A3F53">
              <w:rPr>
                <w:snapToGrid w:val="0"/>
              </w:rPr>
              <w:t>consumer</w:t>
            </w:r>
            <w:r w:rsidRPr="005A3F53">
              <w:rPr>
                <w:spacing w:val="-3"/>
              </w:rPr>
              <w:t xml:space="preserve"> may file a Recipient Rights complaint if they or their guardian believe all of their belongings have not been returned to them</w:t>
            </w:r>
            <w:r w:rsidR="00E57D71" w:rsidRPr="005A3F53">
              <w:rPr>
                <w:spacing w:val="-3"/>
              </w:rPr>
              <w:t>.</w:t>
            </w:r>
          </w:p>
        </w:tc>
        <w:tc>
          <w:tcPr>
            <w:tcW w:w="3456" w:type="dxa"/>
            <w:tcBorders>
              <w:top w:val="single" w:sz="4" w:space="0" w:color="auto"/>
            </w:tcBorders>
          </w:tcPr>
          <w:p w14:paraId="601084DB" w14:textId="77777777" w:rsidR="00DB57BA" w:rsidRPr="005A3F53" w:rsidRDefault="009766F7" w:rsidP="0034797F">
            <w:pPr>
              <w:numPr>
                <w:ilvl w:val="0"/>
                <w:numId w:val="3"/>
              </w:numPr>
              <w:tabs>
                <w:tab w:val="clear" w:pos="720"/>
                <w:tab w:val="num" w:pos="336"/>
              </w:tabs>
              <w:ind w:left="336"/>
            </w:pPr>
            <w:r w:rsidRPr="005A3F53">
              <w:lastRenderedPageBreak/>
              <w:t>Support Staff</w:t>
            </w:r>
          </w:p>
          <w:p w14:paraId="61CDCEAD" w14:textId="77777777" w:rsidR="00DB57BA" w:rsidRPr="005A3F53" w:rsidRDefault="00DB57BA" w:rsidP="0034797F">
            <w:pPr>
              <w:tabs>
                <w:tab w:val="num" w:pos="336"/>
              </w:tabs>
              <w:ind w:left="336"/>
            </w:pPr>
          </w:p>
          <w:p w14:paraId="6BB9E253" w14:textId="77777777" w:rsidR="006570F3" w:rsidRPr="005A3F53" w:rsidRDefault="006570F3" w:rsidP="0034797F">
            <w:pPr>
              <w:tabs>
                <w:tab w:val="num" w:pos="336"/>
              </w:tabs>
              <w:ind w:left="336"/>
            </w:pPr>
          </w:p>
          <w:p w14:paraId="23DE523C" w14:textId="77777777" w:rsidR="0034797F" w:rsidRPr="005A3F53" w:rsidRDefault="0034797F" w:rsidP="0034797F">
            <w:pPr>
              <w:tabs>
                <w:tab w:val="num" w:pos="336"/>
              </w:tabs>
              <w:ind w:left="336"/>
            </w:pPr>
          </w:p>
          <w:p w14:paraId="52E56223" w14:textId="77777777" w:rsidR="009766F7" w:rsidRPr="005A3F53" w:rsidRDefault="009766F7" w:rsidP="0034797F">
            <w:pPr>
              <w:tabs>
                <w:tab w:val="num" w:pos="336"/>
              </w:tabs>
              <w:ind w:left="336"/>
            </w:pPr>
          </w:p>
          <w:p w14:paraId="5043CB0F" w14:textId="526BD4E6" w:rsidR="00DB57BA" w:rsidRDefault="00DB57BA" w:rsidP="0034797F">
            <w:pPr>
              <w:tabs>
                <w:tab w:val="num" w:pos="336"/>
              </w:tabs>
              <w:ind w:left="336"/>
            </w:pPr>
          </w:p>
          <w:p w14:paraId="0DD359F8" w14:textId="77777777" w:rsidR="00927210" w:rsidRPr="005A3F53" w:rsidRDefault="00927210" w:rsidP="0034797F">
            <w:pPr>
              <w:tabs>
                <w:tab w:val="num" w:pos="336"/>
              </w:tabs>
              <w:ind w:left="336"/>
            </w:pPr>
          </w:p>
          <w:p w14:paraId="58D748B9" w14:textId="77777777" w:rsidR="00DB57BA" w:rsidRPr="005A3F53" w:rsidRDefault="00650231" w:rsidP="0034797F">
            <w:pPr>
              <w:numPr>
                <w:ilvl w:val="0"/>
                <w:numId w:val="3"/>
              </w:numPr>
              <w:tabs>
                <w:tab w:val="clear" w:pos="720"/>
                <w:tab w:val="num" w:pos="336"/>
              </w:tabs>
              <w:ind w:left="336"/>
            </w:pPr>
            <w:r w:rsidRPr="005A3F53">
              <w:t>Support Staff</w:t>
            </w:r>
          </w:p>
          <w:p w14:paraId="07459315" w14:textId="77777777" w:rsidR="00650231" w:rsidRPr="005A3F53" w:rsidRDefault="00650231" w:rsidP="0034797F">
            <w:pPr>
              <w:tabs>
                <w:tab w:val="num" w:pos="336"/>
              </w:tabs>
              <w:ind w:left="336"/>
            </w:pPr>
          </w:p>
          <w:p w14:paraId="6537F28F" w14:textId="77777777" w:rsidR="00E47728" w:rsidRPr="005A3F53" w:rsidRDefault="00E47728" w:rsidP="0034797F">
            <w:pPr>
              <w:tabs>
                <w:tab w:val="num" w:pos="336"/>
              </w:tabs>
              <w:ind w:left="336"/>
            </w:pPr>
          </w:p>
          <w:p w14:paraId="6DFB9E20" w14:textId="77777777" w:rsidR="00DB57BA" w:rsidRPr="005A3F53" w:rsidRDefault="00DB57BA" w:rsidP="0034797F">
            <w:pPr>
              <w:tabs>
                <w:tab w:val="num" w:pos="336"/>
              </w:tabs>
              <w:ind w:left="336"/>
            </w:pPr>
          </w:p>
          <w:p w14:paraId="70DF9E56" w14:textId="77777777" w:rsidR="0034797F" w:rsidRPr="005A3F53" w:rsidRDefault="0034797F" w:rsidP="0034797F">
            <w:pPr>
              <w:tabs>
                <w:tab w:val="num" w:pos="336"/>
              </w:tabs>
              <w:ind w:left="336"/>
            </w:pPr>
          </w:p>
          <w:p w14:paraId="7C3CC27D" w14:textId="77777777" w:rsidR="00DB57BA" w:rsidRPr="005A3F53" w:rsidRDefault="00650231" w:rsidP="0034797F">
            <w:pPr>
              <w:numPr>
                <w:ilvl w:val="0"/>
                <w:numId w:val="3"/>
              </w:numPr>
              <w:tabs>
                <w:tab w:val="clear" w:pos="720"/>
                <w:tab w:val="num" w:pos="336"/>
              </w:tabs>
              <w:ind w:left="336"/>
            </w:pPr>
            <w:r w:rsidRPr="005A3F53">
              <w:t>Support Staff</w:t>
            </w:r>
          </w:p>
          <w:p w14:paraId="44E871BC" w14:textId="77777777" w:rsidR="00650231" w:rsidRPr="005A3F53" w:rsidRDefault="00650231" w:rsidP="0034797F">
            <w:pPr>
              <w:tabs>
                <w:tab w:val="num" w:pos="336"/>
              </w:tabs>
              <w:ind w:left="336"/>
            </w:pPr>
          </w:p>
          <w:p w14:paraId="144A5D23" w14:textId="77777777" w:rsidR="00DB57BA" w:rsidRPr="005A3F53" w:rsidRDefault="00DB57BA" w:rsidP="0034797F">
            <w:pPr>
              <w:tabs>
                <w:tab w:val="num" w:pos="336"/>
              </w:tabs>
              <w:ind w:left="336"/>
            </w:pPr>
          </w:p>
          <w:p w14:paraId="738610EB" w14:textId="77777777" w:rsidR="00DB57BA" w:rsidRPr="005A3F53" w:rsidRDefault="00DB57BA" w:rsidP="0034797F">
            <w:pPr>
              <w:tabs>
                <w:tab w:val="num" w:pos="336"/>
              </w:tabs>
              <w:ind w:left="336"/>
            </w:pPr>
          </w:p>
          <w:p w14:paraId="637805D2" w14:textId="77777777" w:rsidR="006570F3" w:rsidRPr="005A3F53" w:rsidRDefault="006570F3" w:rsidP="0034797F">
            <w:pPr>
              <w:tabs>
                <w:tab w:val="num" w:pos="336"/>
              </w:tabs>
              <w:ind w:left="336"/>
            </w:pPr>
          </w:p>
          <w:p w14:paraId="463F29E8" w14:textId="77777777" w:rsidR="00E47728" w:rsidRPr="005A3F53" w:rsidRDefault="00E47728" w:rsidP="0034797F">
            <w:pPr>
              <w:tabs>
                <w:tab w:val="num" w:pos="336"/>
              </w:tabs>
              <w:ind w:left="336"/>
            </w:pPr>
          </w:p>
          <w:p w14:paraId="3B7B4B86" w14:textId="77777777" w:rsidR="006570F3" w:rsidRPr="005A3F53" w:rsidRDefault="006570F3" w:rsidP="0034797F">
            <w:pPr>
              <w:tabs>
                <w:tab w:val="num" w:pos="336"/>
              </w:tabs>
              <w:ind w:left="336"/>
            </w:pPr>
          </w:p>
          <w:p w14:paraId="67F85D0D" w14:textId="77777777" w:rsidR="00DB57BA" w:rsidRPr="005A3F53" w:rsidRDefault="00DB57BA" w:rsidP="0034797F">
            <w:pPr>
              <w:numPr>
                <w:ilvl w:val="0"/>
                <w:numId w:val="3"/>
              </w:numPr>
              <w:tabs>
                <w:tab w:val="clear" w:pos="720"/>
                <w:tab w:val="num" w:pos="336"/>
              </w:tabs>
              <w:ind w:left="336"/>
            </w:pPr>
            <w:smartTag w:uri="urn:schemas-microsoft-com:office:smarttags" w:element="stockticker">
              <w:r w:rsidRPr="005A3F53">
                <w:t>AFC</w:t>
              </w:r>
            </w:smartTag>
            <w:r w:rsidRPr="005A3F53">
              <w:t xml:space="preserve"> Home Provider</w:t>
            </w:r>
          </w:p>
          <w:p w14:paraId="3A0FF5F2" w14:textId="77777777" w:rsidR="00DB57BA" w:rsidRPr="005A3F53" w:rsidRDefault="00DB57BA" w:rsidP="0034797F">
            <w:pPr>
              <w:tabs>
                <w:tab w:val="num" w:pos="336"/>
              </w:tabs>
              <w:ind w:left="336"/>
            </w:pPr>
          </w:p>
          <w:p w14:paraId="5630AD66" w14:textId="77777777" w:rsidR="00DB57BA" w:rsidRPr="005A3F53" w:rsidRDefault="00DB57BA" w:rsidP="0034797F">
            <w:pPr>
              <w:tabs>
                <w:tab w:val="num" w:pos="336"/>
              </w:tabs>
              <w:ind w:left="336"/>
            </w:pPr>
          </w:p>
          <w:p w14:paraId="08217375" w14:textId="77777777" w:rsidR="00DB57BA" w:rsidRPr="005A3F53" w:rsidRDefault="00D540D2" w:rsidP="0034797F">
            <w:pPr>
              <w:numPr>
                <w:ilvl w:val="0"/>
                <w:numId w:val="3"/>
              </w:numPr>
              <w:tabs>
                <w:tab w:val="clear" w:pos="720"/>
                <w:tab w:val="num" w:pos="336"/>
              </w:tabs>
              <w:ind w:left="336"/>
            </w:pPr>
            <w:r w:rsidRPr="005A3F53">
              <w:rPr>
                <w:snapToGrid w:val="0"/>
              </w:rPr>
              <w:t>Consumer</w:t>
            </w:r>
            <w:r w:rsidR="00DB57BA" w:rsidRPr="005A3F53">
              <w:t xml:space="preserve"> or their guardian</w:t>
            </w:r>
          </w:p>
          <w:p w14:paraId="61829076" w14:textId="77777777" w:rsidR="00650231" w:rsidRPr="005A3F53" w:rsidRDefault="00650231" w:rsidP="0034797F">
            <w:pPr>
              <w:tabs>
                <w:tab w:val="num" w:pos="336"/>
              </w:tabs>
              <w:ind w:left="336"/>
            </w:pPr>
          </w:p>
          <w:p w14:paraId="2BA226A1" w14:textId="77777777" w:rsidR="00DB57BA" w:rsidRPr="005A3F53" w:rsidRDefault="00DB57BA" w:rsidP="0034797F">
            <w:pPr>
              <w:tabs>
                <w:tab w:val="num" w:pos="336"/>
              </w:tabs>
              <w:ind w:left="336"/>
            </w:pPr>
          </w:p>
        </w:tc>
      </w:tr>
    </w:tbl>
    <w:p w14:paraId="17AD93B2" w14:textId="77777777" w:rsidR="00882BAE" w:rsidRPr="005A3F53" w:rsidRDefault="00882BAE"/>
    <w:sectPr w:rsidR="00882BAE" w:rsidRPr="005A3F53" w:rsidSect="005032E4">
      <w:footerReference w:type="even" r:id="rId11"/>
      <w:footerReference w:type="default" r:id="rId12"/>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FD72" w14:textId="77777777" w:rsidR="000665F3" w:rsidRDefault="000665F3">
      <w:r>
        <w:separator/>
      </w:r>
    </w:p>
  </w:endnote>
  <w:endnote w:type="continuationSeparator" w:id="0">
    <w:p w14:paraId="5637E0D6" w14:textId="77777777" w:rsidR="000665F3" w:rsidRDefault="0006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3B4FDB" w:rsidRDefault="003B4F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F2C34E" w14:textId="77777777" w:rsidR="003B4FDB" w:rsidRDefault="003B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C257" w14:textId="2BC1DF0F" w:rsidR="003B4FDB" w:rsidRPr="00FA5E35" w:rsidRDefault="003B4FDB">
    <w:pPr>
      <w:pStyle w:val="Footer"/>
      <w:jc w:val="center"/>
      <w:rPr>
        <w:snapToGrid w:val="0"/>
      </w:rPr>
    </w:pPr>
    <w:r>
      <w:rPr>
        <w:snapToGrid w:val="0"/>
      </w:rPr>
      <w:fldChar w:fldCharType="begin"/>
    </w:r>
    <w:r>
      <w:rPr>
        <w:snapToGrid w:val="0"/>
      </w:rPr>
      <w:instrText xml:space="preserve"> FILENAME   \* MERGEFORMAT </w:instrText>
    </w:r>
    <w:r>
      <w:rPr>
        <w:snapToGrid w:val="0"/>
      </w:rPr>
      <w:fldChar w:fldCharType="separate"/>
    </w:r>
    <w:r w:rsidR="007D743D">
      <w:rPr>
        <w:noProof/>
        <w:snapToGrid w:val="0"/>
      </w:rPr>
      <w:t>02.02.25 - Personal Property and Funds, Rev. 03-14-23</w:t>
    </w:r>
    <w:r>
      <w:rPr>
        <w:snapToGrid w:val="0"/>
      </w:rPr>
      <w:fldChar w:fldCharType="end"/>
    </w:r>
    <w:r w:rsidRPr="00FA5E35">
      <w:rPr>
        <w:snapToGrid w:val="0"/>
      </w:rPr>
      <w:t xml:space="preserve">, Page </w:t>
    </w:r>
    <w:r w:rsidRPr="00FA5E35">
      <w:rPr>
        <w:snapToGrid w:val="0"/>
      </w:rPr>
      <w:fldChar w:fldCharType="begin"/>
    </w:r>
    <w:r w:rsidRPr="00FA5E35">
      <w:rPr>
        <w:snapToGrid w:val="0"/>
      </w:rPr>
      <w:instrText xml:space="preserve"> PAGE </w:instrText>
    </w:r>
    <w:r w:rsidRPr="00FA5E35">
      <w:rPr>
        <w:snapToGrid w:val="0"/>
      </w:rPr>
      <w:fldChar w:fldCharType="separate"/>
    </w:r>
    <w:r>
      <w:rPr>
        <w:noProof/>
        <w:snapToGrid w:val="0"/>
      </w:rPr>
      <w:t>1</w:t>
    </w:r>
    <w:r w:rsidRPr="00FA5E35">
      <w:rPr>
        <w:snapToGrid w:val="0"/>
      </w:rPr>
      <w:fldChar w:fldCharType="end"/>
    </w:r>
    <w:r w:rsidRPr="00FA5E35">
      <w:rPr>
        <w:snapToGrid w:val="0"/>
      </w:rPr>
      <w:t xml:space="preserve"> of </w:t>
    </w:r>
    <w:r w:rsidRPr="00FA5E35">
      <w:rPr>
        <w:snapToGrid w:val="0"/>
      </w:rPr>
      <w:fldChar w:fldCharType="begin"/>
    </w:r>
    <w:r w:rsidRPr="00FA5E35">
      <w:rPr>
        <w:snapToGrid w:val="0"/>
      </w:rPr>
      <w:instrText xml:space="preserve"> NUMPAGES </w:instrText>
    </w:r>
    <w:r w:rsidRPr="00FA5E35">
      <w:rPr>
        <w:snapToGrid w:val="0"/>
      </w:rPr>
      <w:fldChar w:fldCharType="separate"/>
    </w:r>
    <w:r>
      <w:rPr>
        <w:noProof/>
        <w:snapToGrid w:val="0"/>
      </w:rPr>
      <w:t>3</w:t>
    </w:r>
    <w:r w:rsidRPr="00FA5E35">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FF9F" w14:textId="77777777" w:rsidR="000665F3" w:rsidRDefault="000665F3">
      <w:r>
        <w:separator/>
      </w:r>
    </w:p>
  </w:footnote>
  <w:footnote w:type="continuationSeparator" w:id="0">
    <w:p w14:paraId="7408AB33" w14:textId="77777777" w:rsidR="000665F3" w:rsidRDefault="00066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13181"/>
    <w:multiLevelType w:val="hybridMultilevel"/>
    <w:tmpl w:val="96B4E5AA"/>
    <w:lvl w:ilvl="0" w:tplc="D78CD7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7B7E"/>
    <w:multiLevelType w:val="hybridMultilevel"/>
    <w:tmpl w:val="64AEDD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112016"/>
    <w:multiLevelType w:val="hybridMultilevel"/>
    <w:tmpl w:val="19CAB620"/>
    <w:lvl w:ilvl="0" w:tplc="1CB00E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76D96"/>
    <w:multiLevelType w:val="hybridMultilevel"/>
    <w:tmpl w:val="AD46CCC4"/>
    <w:lvl w:ilvl="0" w:tplc="02060930">
      <w:start w:val="1"/>
      <w:numFmt w:val="lowerLetter"/>
      <w:lvlText w:val="%1)"/>
      <w:lvlJc w:val="left"/>
      <w:pPr>
        <w:ind w:left="720" w:hanging="360"/>
      </w:pPr>
    </w:lvl>
    <w:lvl w:ilvl="1" w:tplc="B4E68B92">
      <w:start w:val="1"/>
      <w:numFmt w:val="lowerLetter"/>
      <w:lvlText w:val="%2."/>
      <w:lvlJc w:val="left"/>
      <w:pPr>
        <w:ind w:left="1440" w:hanging="360"/>
      </w:pPr>
    </w:lvl>
    <w:lvl w:ilvl="2" w:tplc="0750E7D0">
      <w:start w:val="1"/>
      <w:numFmt w:val="lowerRoman"/>
      <w:lvlText w:val="%3."/>
      <w:lvlJc w:val="right"/>
      <w:pPr>
        <w:ind w:left="2160" w:hanging="180"/>
      </w:pPr>
    </w:lvl>
    <w:lvl w:ilvl="3" w:tplc="AF10AB0E">
      <w:start w:val="1"/>
      <w:numFmt w:val="decimal"/>
      <w:lvlText w:val="%4."/>
      <w:lvlJc w:val="left"/>
      <w:pPr>
        <w:ind w:left="2880" w:hanging="360"/>
      </w:pPr>
    </w:lvl>
    <w:lvl w:ilvl="4" w:tplc="BD92FA8E">
      <w:start w:val="1"/>
      <w:numFmt w:val="lowerLetter"/>
      <w:lvlText w:val="%5."/>
      <w:lvlJc w:val="left"/>
      <w:pPr>
        <w:ind w:left="3600" w:hanging="360"/>
      </w:pPr>
    </w:lvl>
    <w:lvl w:ilvl="5" w:tplc="A2F2B1D4">
      <w:start w:val="1"/>
      <w:numFmt w:val="lowerRoman"/>
      <w:lvlText w:val="%6."/>
      <w:lvlJc w:val="right"/>
      <w:pPr>
        <w:ind w:left="4320" w:hanging="180"/>
      </w:pPr>
    </w:lvl>
    <w:lvl w:ilvl="6" w:tplc="90A451A6">
      <w:start w:val="1"/>
      <w:numFmt w:val="decimal"/>
      <w:lvlText w:val="%7."/>
      <w:lvlJc w:val="left"/>
      <w:pPr>
        <w:ind w:left="5040" w:hanging="360"/>
      </w:pPr>
    </w:lvl>
    <w:lvl w:ilvl="7" w:tplc="D50CAFDA">
      <w:start w:val="1"/>
      <w:numFmt w:val="lowerLetter"/>
      <w:lvlText w:val="%8."/>
      <w:lvlJc w:val="left"/>
      <w:pPr>
        <w:ind w:left="5760" w:hanging="360"/>
      </w:pPr>
    </w:lvl>
    <w:lvl w:ilvl="8" w:tplc="CA162932">
      <w:start w:val="1"/>
      <w:numFmt w:val="lowerRoman"/>
      <w:lvlText w:val="%9."/>
      <w:lvlJc w:val="right"/>
      <w:pPr>
        <w:ind w:left="6480" w:hanging="180"/>
      </w:pPr>
    </w:lvl>
  </w:abstractNum>
  <w:abstractNum w:abstractNumId="4" w15:restartNumberingAfterBreak="0">
    <w:nsid w:val="67EB5D65"/>
    <w:multiLevelType w:val="hybridMultilevel"/>
    <w:tmpl w:val="337ECF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7378248">
    <w:abstractNumId w:val="3"/>
  </w:num>
  <w:num w:numId="2" w16cid:durableId="210188232">
    <w:abstractNumId w:val="4"/>
  </w:num>
  <w:num w:numId="3" w16cid:durableId="657273203">
    <w:abstractNumId w:val="1"/>
  </w:num>
  <w:num w:numId="4" w16cid:durableId="1306277425">
    <w:abstractNumId w:val="2"/>
  </w:num>
  <w:num w:numId="5" w16cid:durableId="2008896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AE"/>
    <w:rsid w:val="000402AB"/>
    <w:rsid w:val="0004296F"/>
    <w:rsid w:val="00044D1F"/>
    <w:rsid w:val="000565EB"/>
    <w:rsid w:val="0006172C"/>
    <w:rsid w:val="000665F3"/>
    <w:rsid w:val="00091132"/>
    <w:rsid w:val="00095EF0"/>
    <w:rsid w:val="000D4EAC"/>
    <w:rsid w:val="000E4211"/>
    <w:rsid w:val="00153FEF"/>
    <w:rsid w:val="0016572F"/>
    <w:rsid w:val="00196237"/>
    <w:rsid w:val="001A679F"/>
    <w:rsid w:val="001F0ADA"/>
    <w:rsid w:val="002214EA"/>
    <w:rsid w:val="002310DD"/>
    <w:rsid w:val="00250DE9"/>
    <w:rsid w:val="00267FC0"/>
    <w:rsid w:val="00297910"/>
    <w:rsid w:val="002D3A9B"/>
    <w:rsid w:val="002F697A"/>
    <w:rsid w:val="00306632"/>
    <w:rsid w:val="0031228F"/>
    <w:rsid w:val="003218CC"/>
    <w:rsid w:val="00323D7D"/>
    <w:rsid w:val="0034797F"/>
    <w:rsid w:val="003B4FDB"/>
    <w:rsid w:val="003C5F95"/>
    <w:rsid w:val="003F0EE8"/>
    <w:rsid w:val="0046394D"/>
    <w:rsid w:val="0048363D"/>
    <w:rsid w:val="004B5FD0"/>
    <w:rsid w:val="004C2769"/>
    <w:rsid w:val="004D0965"/>
    <w:rsid w:val="00501A9A"/>
    <w:rsid w:val="005032E4"/>
    <w:rsid w:val="005138DF"/>
    <w:rsid w:val="005270FD"/>
    <w:rsid w:val="005307FD"/>
    <w:rsid w:val="00531ED1"/>
    <w:rsid w:val="005571CC"/>
    <w:rsid w:val="0058222A"/>
    <w:rsid w:val="00591C33"/>
    <w:rsid w:val="005A3F53"/>
    <w:rsid w:val="005A5A02"/>
    <w:rsid w:val="006013FC"/>
    <w:rsid w:val="00650231"/>
    <w:rsid w:val="006570F3"/>
    <w:rsid w:val="006718AA"/>
    <w:rsid w:val="0069132D"/>
    <w:rsid w:val="006C4B9F"/>
    <w:rsid w:val="006E7564"/>
    <w:rsid w:val="007114BA"/>
    <w:rsid w:val="007255F6"/>
    <w:rsid w:val="00725CAB"/>
    <w:rsid w:val="007826A2"/>
    <w:rsid w:val="007D3465"/>
    <w:rsid w:val="007D743D"/>
    <w:rsid w:val="007F1F1D"/>
    <w:rsid w:val="00855760"/>
    <w:rsid w:val="00864193"/>
    <w:rsid w:val="00875E60"/>
    <w:rsid w:val="0088265D"/>
    <w:rsid w:val="00882BAE"/>
    <w:rsid w:val="008F26F5"/>
    <w:rsid w:val="00906211"/>
    <w:rsid w:val="00907E6D"/>
    <w:rsid w:val="00927210"/>
    <w:rsid w:val="00931D35"/>
    <w:rsid w:val="0093608D"/>
    <w:rsid w:val="00955767"/>
    <w:rsid w:val="009766F7"/>
    <w:rsid w:val="009930C7"/>
    <w:rsid w:val="009A6354"/>
    <w:rsid w:val="009D2093"/>
    <w:rsid w:val="009D7352"/>
    <w:rsid w:val="00A05F2D"/>
    <w:rsid w:val="00A06AE8"/>
    <w:rsid w:val="00A26BA8"/>
    <w:rsid w:val="00A7463C"/>
    <w:rsid w:val="00A776FA"/>
    <w:rsid w:val="00B07F5C"/>
    <w:rsid w:val="00B676F7"/>
    <w:rsid w:val="00B81AA9"/>
    <w:rsid w:val="00BC65D2"/>
    <w:rsid w:val="00C000BF"/>
    <w:rsid w:val="00C26783"/>
    <w:rsid w:val="00CC4600"/>
    <w:rsid w:val="00CF428C"/>
    <w:rsid w:val="00D260E2"/>
    <w:rsid w:val="00D540D2"/>
    <w:rsid w:val="00D71D66"/>
    <w:rsid w:val="00DB57BA"/>
    <w:rsid w:val="00DE375E"/>
    <w:rsid w:val="00E22095"/>
    <w:rsid w:val="00E47728"/>
    <w:rsid w:val="00E57D71"/>
    <w:rsid w:val="00E75F1C"/>
    <w:rsid w:val="00EE5BAB"/>
    <w:rsid w:val="00EE6FC7"/>
    <w:rsid w:val="00EF58C4"/>
    <w:rsid w:val="00EF5978"/>
    <w:rsid w:val="00EF7C4F"/>
    <w:rsid w:val="00F02015"/>
    <w:rsid w:val="00F053F7"/>
    <w:rsid w:val="00F273D8"/>
    <w:rsid w:val="00F43ECD"/>
    <w:rsid w:val="00FA0DD0"/>
    <w:rsid w:val="00FA5E35"/>
    <w:rsid w:val="00FC0BFD"/>
    <w:rsid w:val="00FE0F31"/>
    <w:rsid w:val="00FE3429"/>
    <w:rsid w:val="030B15CE"/>
    <w:rsid w:val="04CBAA10"/>
    <w:rsid w:val="08034AD2"/>
    <w:rsid w:val="0B58D284"/>
    <w:rsid w:val="0D53F6F0"/>
    <w:rsid w:val="1678D47B"/>
    <w:rsid w:val="1A858490"/>
    <w:rsid w:val="1D0A2F7A"/>
    <w:rsid w:val="2CE9EE20"/>
    <w:rsid w:val="3112D764"/>
    <w:rsid w:val="39E7A125"/>
    <w:rsid w:val="420395C4"/>
    <w:rsid w:val="468C236E"/>
    <w:rsid w:val="4785C6D8"/>
    <w:rsid w:val="600F1747"/>
    <w:rsid w:val="62421FE1"/>
    <w:rsid w:val="6579C0A3"/>
    <w:rsid w:val="68F362FC"/>
    <w:rsid w:val="6E3E1ACD"/>
    <w:rsid w:val="718CB8DD"/>
    <w:rsid w:val="7225EFF2"/>
    <w:rsid w:val="7328893E"/>
    <w:rsid w:val="7A2EA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hapeDefaults>
    <o:shapedefaults v:ext="edit" spidmax="1026"/>
    <o:shapelayout v:ext="edit">
      <o:idmap v:ext="edit" data="1"/>
    </o:shapelayout>
  </w:shapeDefaults>
  <w:decimalSymbol w:val="."/>
  <w:listSeparator w:val=","/>
  <w14:docId w14:val="63064173"/>
  <w15:chartTrackingRefBased/>
  <w15:docId w15:val="{68881338-942F-43F7-B7A3-3E1842FB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FDB"/>
    <w:rPr>
      <w:sz w:val="24"/>
      <w:szCs w:val="24"/>
      <w:lang w:eastAsia="en-US"/>
    </w:rPr>
  </w:style>
  <w:style w:type="paragraph" w:styleId="Heading1">
    <w:name w:val="heading 1"/>
    <w:basedOn w:val="Normal"/>
    <w:next w:val="Normal"/>
    <w:qFormat/>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Caption">
    <w:name w:val="caption"/>
    <w:basedOn w:val="Normal"/>
    <w:next w:val="Normal"/>
    <w:qFormat/>
    <w:pPr>
      <w:jc w:val="center"/>
    </w:pPr>
    <w:rPr>
      <w:b/>
      <w:bCs/>
      <w:sz w:val="28"/>
      <w:szCs w:val="20"/>
    </w:rPr>
  </w:style>
  <w:style w:type="paragraph" w:styleId="Header">
    <w:name w:val="header"/>
    <w:basedOn w:val="Normal"/>
    <w:rsid w:val="00907E6D"/>
    <w:pPr>
      <w:tabs>
        <w:tab w:val="center" w:pos="4320"/>
        <w:tab w:val="right" w:pos="8640"/>
      </w:tabs>
    </w:pPr>
  </w:style>
  <w:style w:type="paragraph" w:styleId="BalloonText">
    <w:name w:val="Balloon Text"/>
    <w:basedOn w:val="Normal"/>
    <w:semiHidden/>
    <w:rsid w:val="00EF5978"/>
    <w:rPr>
      <w:rFonts w:ascii="Tahoma" w:hAnsi="Tahoma" w:cs="Tahoma"/>
      <w:sz w:val="16"/>
      <w:szCs w:val="16"/>
    </w:rPr>
  </w:style>
  <w:style w:type="table" w:styleId="TableGrid">
    <w:name w:val="Table Grid"/>
    <w:basedOn w:val="TableNormal"/>
    <w:uiPriority w:val="39"/>
    <w:rsid w:val="000911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69132D"/>
    <w:pPr>
      <w:spacing w:before="100" w:beforeAutospacing="1" w:after="100" w:afterAutospacing="1"/>
    </w:pPr>
  </w:style>
  <w:style w:type="character" w:customStyle="1" w:styleId="normaltextrun">
    <w:name w:val="normaltextrun"/>
    <w:basedOn w:val="DefaultParagraphFont"/>
    <w:rsid w:val="0069132D"/>
  </w:style>
  <w:style w:type="character" w:customStyle="1" w:styleId="eop">
    <w:name w:val="eop"/>
    <w:basedOn w:val="DefaultParagraphFont"/>
    <w:rsid w:val="0069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15394">
      <w:bodyDiv w:val="1"/>
      <w:marLeft w:val="0"/>
      <w:marRight w:val="0"/>
      <w:marTop w:val="0"/>
      <w:marBottom w:val="0"/>
      <w:divBdr>
        <w:top w:val="none" w:sz="0" w:space="0" w:color="auto"/>
        <w:left w:val="none" w:sz="0" w:space="0" w:color="auto"/>
        <w:bottom w:val="none" w:sz="0" w:space="0" w:color="auto"/>
        <w:right w:val="none" w:sz="0" w:space="0" w:color="auto"/>
      </w:divBdr>
      <w:divsChild>
        <w:div w:id="1653098251">
          <w:marLeft w:val="0"/>
          <w:marRight w:val="0"/>
          <w:marTop w:val="0"/>
          <w:marBottom w:val="0"/>
          <w:divBdr>
            <w:top w:val="none" w:sz="0" w:space="0" w:color="auto"/>
            <w:left w:val="none" w:sz="0" w:space="0" w:color="auto"/>
            <w:bottom w:val="none" w:sz="0" w:space="0" w:color="auto"/>
            <w:right w:val="none" w:sz="0" w:space="0" w:color="auto"/>
          </w:divBdr>
        </w:div>
        <w:div w:id="378482848">
          <w:marLeft w:val="0"/>
          <w:marRight w:val="0"/>
          <w:marTop w:val="0"/>
          <w:marBottom w:val="0"/>
          <w:divBdr>
            <w:top w:val="none" w:sz="0" w:space="0" w:color="auto"/>
            <w:left w:val="none" w:sz="0" w:space="0" w:color="auto"/>
            <w:bottom w:val="none" w:sz="0" w:space="0" w:color="auto"/>
            <w:right w:val="none" w:sz="0" w:space="0" w:color="auto"/>
          </w:divBdr>
        </w:div>
        <w:div w:id="142627684">
          <w:marLeft w:val="0"/>
          <w:marRight w:val="0"/>
          <w:marTop w:val="0"/>
          <w:marBottom w:val="0"/>
          <w:divBdr>
            <w:top w:val="none" w:sz="0" w:space="0" w:color="auto"/>
            <w:left w:val="none" w:sz="0" w:space="0" w:color="auto"/>
            <w:bottom w:val="none" w:sz="0" w:space="0" w:color="auto"/>
            <w:right w:val="none" w:sz="0" w:space="0" w:color="auto"/>
          </w:divBdr>
        </w:div>
        <w:div w:id="1058356467">
          <w:marLeft w:val="0"/>
          <w:marRight w:val="0"/>
          <w:marTop w:val="0"/>
          <w:marBottom w:val="0"/>
          <w:divBdr>
            <w:top w:val="none" w:sz="0" w:space="0" w:color="auto"/>
            <w:left w:val="none" w:sz="0" w:space="0" w:color="auto"/>
            <w:bottom w:val="none" w:sz="0" w:space="0" w:color="auto"/>
            <w:right w:val="none" w:sz="0" w:space="0" w:color="auto"/>
          </w:divBdr>
        </w:div>
        <w:div w:id="1555458662">
          <w:marLeft w:val="0"/>
          <w:marRight w:val="0"/>
          <w:marTop w:val="0"/>
          <w:marBottom w:val="0"/>
          <w:divBdr>
            <w:top w:val="none" w:sz="0" w:space="0" w:color="auto"/>
            <w:left w:val="none" w:sz="0" w:space="0" w:color="auto"/>
            <w:bottom w:val="none" w:sz="0" w:space="0" w:color="auto"/>
            <w:right w:val="none" w:sz="0" w:space="0" w:color="auto"/>
          </w:divBdr>
        </w:div>
        <w:div w:id="1711370436">
          <w:marLeft w:val="0"/>
          <w:marRight w:val="0"/>
          <w:marTop w:val="0"/>
          <w:marBottom w:val="0"/>
          <w:divBdr>
            <w:top w:val="none" w:sz="0" w:space="0" w:color="auto"/>
            <w:left w:val="none" w:sz="0" w:space="0" w:color="auto"/>
            <w:bottom w:val="none" w:sz="0" w:space="0" w:color="auto"/>
            <w:right w:val="none" w:sz="0" w:space="0" w:color="auto"/>
          </w:divBdr>
        </w:div>
        <w:div w:id="701322180">
          <w:marLeft w:val="0"/>
          <w:marRight w:val="0"/>
          <w:marTop w:val="0"/>
          <w:marBottom w:val="0"/>
          <w:divBdr>
            <w:top w:val="none" w:sz="0" w:space="0" w:color="auto"/>
            <w:left w:val="none" w:sz="0" w:space="0" w:color="auto"/>
            <w:bottom w:val="none" w:sz="0" w:space="0" w:color="auto"/>
            <w:right w:val="none" w:sz="0" w:space="0" w:color="auto"/>
          </w:divBdr>
        </w:div>
        <w:div w:id="785007367">
          <w:marLeft w:val="0"/>
          <w:marRight w:val="0"/>
          <w:marTop w:val="0"/>
          <w:marBottom w:val="0"/>
          <w:divBdr>
            <w:top w:val="none" w:sz="0" w:space="0" w:color="auto"/>
            <w:left w:val="none" w:sz="0" w:space="0" w:color="auto"/>
            <w:bottom w:val="none" w:sz="0" w:space="0" w:color="auto"/>
            <w:right w:val="none" w:sz="0" w:space="0" w:color="auto"/>
          </w:divBdr>
        </w:div>
        <w:div w:id="2064450097">
          <w:marLeft w:val="0"/>
          <w:marRight w:val="0"/>
          <w:marTop w:val="0"/>
          <w:marBottom w:val="0"/>
          <w:divBdr>
            <w:top w:val="none" w:sz="0" w:space="0" w:color="auto"/>
            <w:left w:val="none" w:sz="0" w:space="0" w:color="auto"/>
            <w:bottom w:val="none" w:sz="0" w:space="0" w:color="auto"/>
            <w:right w:val="none" w:sz="0" w:space="0" w:color="auto"/>
          </w:divBdr>
        </w:div>
      </w:divsChild>
    </w:div>
    <w:div w:id="611479817">
      <w:bodyDiv w:val="1"/>
      <w:marLeft w:val="0"/>
      <w:marRight w:val="0"/>
      <w:marTop w:val="0"/>
      <w:marBottom w:val="0"/>
      <w:divBdr>
        <w:top w:val="none" w:sz="0" w:space="0" w:color="auto"/>
        <w:left w:val="none" w:sz="0" w:space="0" w:color="auto"/>
        <w:bottom w:val="none" w:sz="0" w:space="0" w:color="auto"/>
        <w:right w:val="none" w:sz="0" w:space="0" w:color="auto"/>
      </w:divBdr>
    </w:div>
    <w:div w:id="142541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6949C37542E84384474671FC419599" ma:contentTypeVersion="8" ma:contentTypeDescription="Create a new document." ma:contentTypeScope="" ma:versionID="8c53e3995e2779e336cf26f815d7a7ef">
  <xsd:schema xmlns:xsd="http://www.w3.org/2001/XMLSchema" xmlns:xs="http://www.w3.org/2001/XMLSchema" xmlns:p="http://schemas.microsoft.com/office/2006/metadata/properties" xmlns:ns2="477bd905-6d0e-4c9a-8c65-2bd1bfb324db" targetNamespace="http://schemas.microsoft.com/office/2006/metadata/properties" ma:root="true" ma:fieldsID="7efe74053232e33c854c0b314d81ca71" ns2:_="">
    <xsd:import namespace="477bd905-6d0e-4c9a-8c65-2bd1bfb324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bd905-6d0e-4c9a-8c65-2bd1bfb32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0736A-4090-47AE-845D-B60C4C37DB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C16373-E33A-40BB-9C82-31252AA361D0}">
  <ds:schemaRefs>
    <ds:schemaRef ds:uri="http://schemas.microsoft.com/sharepoint/v3/contenttype/forms"/>
  </ds:schemaRefs>
</ds:datastoreItem>
</file>

<file path=customXml/itemProps3.xml><?xml version="1.0" encoding="utf-8"?>
<ds:datastoreItem xmlns:ds="http://schemas.openxmlformats.org/officeDocument/2006/customXml" ds:itemID="{5BB69E86-BD86-4C3F-AB3C-9FA45E871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bd905-6d0e-4c9a-8c65-2bd1bfb32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3923</Characters>
  <Application>Microsoft Office Word</Application>
  <DocSecurity>2</DocSecurity>
  <Lines>32</Lines>
  <Paragraphs>9</Paragraphs>
  <ScaleCrop>false</ScaleCrop>
  <Company>Saginaw County Mental Health</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Manual</dc:title>
  <dc:subject/>
  <dc:creator>NBirdwell</dc:creator>
  <cp:keywords/>
  <cp:lastModifiedBy>Jenna Brown</cp:lastModifiedBy>
  <cp:revision>2</cp:revision>
  <cp:lastPrinted>2023-04-18T15:41:00Z</cp:lastPrinted>
  <dcterms:created xsi:type="dcterms:W3CDTF">2023-04-18T15:41:00Z</dcterms:created>
  <dcterms:modified xsi:type="dcterms:W3CDTF">2023-04-18T15:41:00Z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0x010100506949C37542E84384474671FC419599</vt:lpwstr>
  </property>
</Properties>
</file>