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2952"/>
        <w:gridCol w:w="2952"/>
      </w:tblGrid>
      <w:tr w:rsidR="00297481" w:rsidRPr="00297481" w14:paraId="5BF511CA" w14:textId="77777777" w:rsidTr="008915E9">
        <w:trPr>
          <w:cantSplit/>
        </w:trPr>
        <w:tc>
          <w:tcPr>
            <w:tcW w:w="8748" w:type="dxa"/>
            <w:gridSpan w:val="3"/>
          </w:tcPr>
          <w:p w14:paraId="35FEE504" w14:textId="77777777" w:rsidR="00CA6A59" w:rsidRPr="00297481" w:rsidRDefault="00CA6A59">
            <w:pPr>
              <w:jc w:val="center"/>
              <w:rPr>
                <w:b/>
              </w:rPr>
            </w:pPr>
            <w:r w:rsidRPr="00297481">
              <w:rPr>
                <w:b/>
              </w:rPr>
              <w:t>Policy and Procedure Manual</w:t>
            </w:r>
          </w:p>
          <w:p w14:paraId="0EA49BAE" w14:textId="77777777" w:rsidR="00CA6A59" w:rsidRPr="00297481" w:rsidRDefault="00CA6A59">
            <w:pPr>
              <w:jc w:val="center"/>
            </w:pPr>
            <w:r w:rsidRPr="00297481">
              <w:rPr>
                <w:b/>
              </w:rPr>
              <w:t>Saginaw County Community Mental Health Authority</w:t>
            </w:r>
          </w:p>
        </w:tc>
      </w:tr>
      <w:tr w:rsidR="00297481" w:rsidRPr="00297481" w14:paraId="4F8D24D7" w14:textId="77777777" w:rsidTr="0057390D">
        <w:trPr>
          <w:trHeight w:val="962"/>
        </w:trPr>
        <w:tc>
          <w:tcPr>
            <w:tcW w:w="2844" w:type="dxa"/>
          </w:tcPr>
          <w:p w14:paraId="324801BF" w14:textId="7D66FDDB" w:rsidR="00CA6A59" w:rsidRPr="00297481" w:rsidRDefault="00CA6A59" w:rsidP="00697732">
            <w:r w:rsidRPr="00297481">
              <w:rPr>
                <w:b/>
              </w:rPr>
              <w:t>Subject</w:t>
            </w:r>
            <w:r w:rsidRPr="00297481">
              <w:t xml:space="preserve">: </w:t>
            </w:r>
            <w:r w:rsidR="0057390D" w:rsidRPr="00297481">
              <w:t xml:space="preserve">Recipient Rights – </w:t>
            </w:r>
            <w:r w:rsidRPr="00297481">
              <w:t>Qualification Training</w:t>
            </w:r>
            <w:r w:rsidR="00697732" w:rsidRPr="00297481">
              <w:t xml:space="preserve"> </w:t>
            </w:r>
            <w:r w:rsidRPr="00297481">
              <w:t xml:space="preserve">for </w:t>
            </w:r>
            <w:r w:rsidR="00337479" w:rsidRPr="00297481">
              <w:t>Recipient Rights</w:t>
            </w:r>
            <w:r w:rsidRPr="00297481">
              <w:t xml:space="preserve"> Staff</w:t>
            </w:r>
          </w:p>
        </w:tc>
        <w:tc>
          <w:tcPr>
            <w:tcW w:w="2952" w:type="dxa"/>
          </w:tcPr>
          <w:p w14:paraId="0F77DD7F" w14:textId="77777777" w:rsidR="00CA6A59" w:rsidRPr="00297481" w:rsidRDefault="00CA6A59">
            <w:r w:rsidRPr="00297481">
              <w:rPr>
                <w:b/>
              </w:rPr>
              <w:t>Chapter</w:t>
            </w:r>
            <w:r w:rsidR="00DC5C99" w:rsidRPr="00297481">
              <w:t>:  0</w:t>
            </w:r>
            <w:r w:rsidRPr="00297481">
              <w:t>2</w:t>
            </w:r>
            <w:r w:rsidR="002812E6" w:rsidRPr="00297481">
              <w:t xml:space="preserve"> - </w:t>
            </w:r>
          </w:p>
          <w:p w14:paraId="04791434" w14:textId="77777777" w:rsidR="00DC5C99" w:rsidRPr="00297481" w:rsidRDefault="00DC5C99">
            <w:pPr>
              <w:rPr>
                <w:b/>
              </w:rPr>
            </w:pPr>
            <w:r w:rsidRPr="00297481">
              <w:t>Customer Service and Recipients Rights</w:t>
            </w:r>
          </w:p>
        </w:tc>
        <w:tc>
          <w:tcPr>
            <w:tcW w:w="2952" w:type="dxa"/>
          </w:tcPr>
          <w:p w14:paraId="3408B1CF" w14:textId="77777777" w:rsidR="00CA6A59" w:rsidRPr="00297481" w:rsidRDefault="00CA6A59">
            <w:pPr>
              <w:rPr>
                <w:b/>
              </w:rPr>
            </w:pPr>
            <w:r w:rsidRPr="00297481">
              <w:rPr>
                <w:b/>
              </w:rPr>
              <w:t xml:space="preserve">Subject No: </w:t>
            </w:r>
            <w:r w:rsidR="002812E6" w:rsidRPr="00297481">
              <w:rPr>
                <w:b/>
              </w:rPr>
              <w:t xml:space="preserve"> </w:t>
            </w:r>
            <w:r w:rsidRPr="00297481">
              <w:t>02.02.03</w:t>
            </w:r>
            <w:r w:rsidRPr="00297481">
              <w:rPr>
                <w:b/>
              </w:rPr>
              <w:t xml:space="preserve"> </w:t>
            </w:r>
          </w:p>
          <w:p w14:paraId="4C9A1E67" w14:textId="77777777" w:rsidR="00CA6A59" w:rsidRPr="00297481" w:rsidRDefault="00CA6A59"/>
        </w:tc>
      </w:tr>
      <w:tr w:rsidR="00297481" w:rsidRPr="00297481" w14:paraId="04018D72" w14:textId="77777777" w:rsidTr="008915E9">
        <w:trPr>
          <w:cantSplit/>
          <w:trHeight w:val="233"/>
        </w:trPr>
        <w:tc>
          <w:tcPr>
            <w:tcW w:w="2844" w:type="dxa"/>
            <w:vMerge w:val="restart"/>
          </w:tcPr>
          <w:p w14:paraId="74CB3A9F" w14:textId="77777777" w:rsidR="007C6C17" w:rsidRPr="00297481" w:rsidRDefault="007C6C17">
            <w:pPr>
              <w:rPr>
                <w:b/>
              </w:rPr>
            </w:pPr>
            <w:r w:rsidRPr="00297481">
              <w:rPr>
                <w:b/>
              </w:rPr>
              <w:t>Effective Date:</w:t>
            </w:r>
          </w:p>
          <w:p w14:paraId="3394E2E5" w14:textId="77777777" w:rsidR="007C6C17" w:rsidRPr="00297481" w:rsidRDefault="007C6C17">
            <w:pPr>
              <w:rPr>
                <w:bCs/>
              </w:rPr>
            </w:pPr>
            <w:r w:rsidRPr="00297481">
              <w:rPr>
                <w:bCs/>
              </w:rPr>
              <w:t>September 8, 1997</w:t>
            </w:r>
          </w:p>
        </w:tc>
        <w:tc>
          <w:tcPr>
            <w:tcW w:w="2952" w:type="dxa"/>
          </w:tcPr>
          <w:p w14:paraId="71D12BDA" w14:textId="77777777" w:rsidR="007C6C17" w:rsidRPr="00297481" w:rsidRDefault="007C6C17">
            <w:r w:rsidRPr="00297481">
              <w:rPr>
                <w:b/>
              </w:rPr>
              <w:t>Date of Review/Revision</w:t>
            </w:r>
            <w:r w:rsidRPr="00297481">
              <w:t>:</w:t>
            </w:r>
          </w:p>
          <w:p w14:paraId="008C4109" w14:textId="5BBE2F72" w:rsidR="007C6C17" w:rsidRPr="00297481" w:rsidRDefault="007C6C17" w:rsidP="00427EC4">
            <w:r w:rsidRPr="00297481">
              <w:t>2/19/03, 1/25/08</w:t>
            </w:r>
            <w:r w:rsidR="00427EC4" w:rsidRPr="00297481">
              <w:t>,</w:t>
            </w:r>
            <w:r w:rsidRPr="00297481">
              <w:t xml:space="preserve"> 6/29/09</w:t>
            </w:r>
            <w:r w:rsidR="00427EC4" w:rsidRPr="00297481">
              <w:t>,</w:t>
            </w:r>
            <w:r w:rsidRPr="00297481">
              <w:t xml:space="preserve"> 6/21/10, 2/21/12</w:t>
            </w:r>
            <w:r w:rsidR="00427EC4" w:rsidRPr="00297481">
              <w:t>,</w:t>
            </w:r>
            <w:r w:rsidRPr="00297481">
              <w:t xml:space="preserve"> 6/13/14</w:t>
            </w:r>
            <w:r w:rsidR="00427EC4" w:rsidRPr="00297481">
              <w:t>,</w:t>
            </w:r>
            <w:r w:rsidRPr="00297481">
              <w:t xml:space="preserve"> 11/27/16</w:t>
            </w:r>
            <w:r w:rsidR="00427EC4" w:rsidRPr="00297481">
              <w:t>,</w:t>
            </w:r>
            <w:r w:rsidRPr="00297481">
              <w:t xml:space="preserve"> 6/1/18</w:t>
            </w:r>
            <w:r w:rsidR="006C010C" w:rsidRPr="00297481">
              <w:t>, 1/8/19</w:t>
            </w:r>
            <w:r w:rsidR="00806A23" w:rsidRPr="00297481">
              <w:t>,</w:t>
            </w:r>
            <w:r w:rsidR="009114A7" w:rsidRPr="00297481">
              <w:t xml:space="preserve"> 2/11/20</w:t>
            </w:r>
            <w:r w:rsidR="00824828" w:rsidRPr="00297481">
              <w:t>, 2/9/21</w:t>
            </w:r>
            <w:r w:rsidR="004602FD" w:rsidRPr="00297481">
              <w:t>, 5/10/22</w:t>
            </w:r>
            <w:r w:rsidR="008047C5" w:rsidRPr="00297481">
              <w:t>, 3/14/23</w:t>
            </w:r>
          </w:p>
        </w:tc>
        <w:tc>
          <w:tcPr>
            <w:tcW w:w="2952" w:type="dxa"/>
            <w:vMerge w:val="restart"/>
          </w:tcPr>
          <w:p w14:paraId="1FA7AD0B" w14:textId="77777777" w:rsidR="007C6C17" w:rsidRPr="00297481" w:rsidRDefault="007C6C17" w:rsidP="00BE708F">
            <w:r w:rsidRPr="00297481">
              <w:rPr>
                <w:b/>
              </w:rPr>
              <w:t>Approved By</w:t>
            </w:r>
            <w:r w:rsidRPr="00297481">
              <w:t>:</w:t>
            </w:r>
          </w:p>
          <w:p w14:paraId="7EA6505E" w14:textId="77777777" w:rsidR="007C6C17" w:rsidRPr="00297481" w:rsidRDefault="007C6C17" w:rsidP="00BE708F">
            <w:r w:rsidRPr="00297481">
              <w:t>Sandra M. Lindsey, CEO</w:t>
            </w:r>
          </w:p>
          <w:p w14:paraId="4D661587" w14:textId="77777777" w:rsidR="007C6C17" w:rsidRPr="00297481" w:rsidRDefault="007C6C17" w:rsidP="00BE708F"/>
          <w:p w14:paraId="6054C983" w14:textId="77777777" w:rsidR="00721C5E" w:rsidRPr="00297481" w:rsidRDefault="00721C5E" w:rsidP="00BE708F"/>
          <w:p w14:paraId="2FC38EE4" w14:textId="77777777" w:rsidR="00721C5E" w:rsidRPr="00297481" w:rsidRDefault="00721C5E" w:rsidP="00BE708F"/>
          <w:p w14:paraId="7C4D94AB" w14:textId="77777777" w:rsidR="007C6C17" w:rsidRPr="00297481" w:rsidRDefault="007C6C17" w:rsidP="00BE708F">
            <w:pPr>
              <w:rPr>
                <w:b/>
              </w:rPr>
            </w:pPr>
            <w:r w:rsidRPr="00297481">
              <w:rPr>
                <w:b/>
              </w:rPr>
              <w:t>Responsible Director:</w:t>
            </w:r>
          </w:p>
          <w:p w14:paraId="474D6E24" w14:textId="31BB96E1" w:rsidR="00721C5E" w:rsidRPr="00297481" w:rsidRDefault="00721C5E" w:rsidP="00721C5E">
            <w:r w:rsidRPr="00297481">
              <w:t xml:space="preserve">Director of </w:t>
            </w:r>
          </w:p>
          <w:p w14:paraId="00872509" w14:textId="545E5168" w:rsidR="00721C5E" w:rsidRPr="00297481" w:rsidRDefault="00721C5E" w:rsidP="00721C5E">
            <w:r w:rsidRPr="00297481">
              <w:t>Customer Services</w:t>
            </w:r>
            <w:r w:rsidR="008047C5" w:rsidRPr="00297481">
              <w:t xml:space="preserve">, </w:t>
            </w:r>
            <w:r w:rsidRPr="00297481">
              <w:t xml:space="preserve"> Recipient Rights</w:t>
            </w:r>
            <w:r w:rsidR="008047C5" w:rsidRPr="00297481">
              <w:t>, &amp; Security</w:t>
            </w:r>
          </w:p>
          <w:p w14:paraId="5BA48875" w14:textId="77777777" w:rsidR="007C6C17" w:rsidRPr="00297481" w:rsidRDefault="007C6C17" w:rsidP="00BE708F"/>
          <w:p w14:paraId="5213E791" w14:textId="77777777" w:rsidR="007C6C17" w:rsidRPr="00297481" w:rsidRDefault="007C6C17" w:rsidP="00BE708F">
            <w:r w:rsidRPr="00297481">
              <w:rPr>
                <w:b/>
              </w:rPr>
              <w:t>Authored By</w:t>
            </w:r>
            <w:r w:rsidRPr="00297481">
              <w:t xml:space="preserve">:  </w:t>
            </w:r>
          </w:p>
          <w:p w14:paraId="60A77CAA" w14:textId="0498095D" w:rsidR="007C6C17" w:rsidRPr="00297481" w:rsidRDefault="008047C5" w:rsidP="00BE708F">
            <w:r w:rsidRPr="00297481">
              <w:t>Director of Customer Services, Recipient Rights, &amp; Security</w:t>
            </w:r>
          </w:p>
          <w:p w14:paraId="1466818B" w14:textId="77777777" w:rsidR="007C6C17" w:rsidRPr="00297481" w:rsidRDefault="007C6C17" w:rsidP="00BE708F"/>
          <w:p w14:paraId="6189F179" w14:textId="57ABDD2C" w:rsidR="007C6C17" w:rsidRPr="00297481" w:rsidRDefault="007C6C17" w:rsidP="00297481">
            <w:r w:rsidRPr="00297481">
              <w:rPr>
                <w:b/>
              </w:rPr>
              <w:t>Additional Reviewers</w:t>
            </w:r>
            <w:r w:rsidRPr="00297481">
              <w:t>:</w:t>
            </w:r>
          </w:p>
        </w:tc>
      </w:tr>
      <w:tr w:rsidR="00297481" w:rsidRPr="00297481" w14:paraId="02A99E11" w14:textId="77777777" w:rsidTr="008915E9">
        <w:trPr>
          <w:cantSplit/>
          <w:trHeight w:val="232"/>
        </w:trPr>
        <w:tc>
          <w:tcPr>
            <w:tcW w:w="2844" w:type="dxa"/>
            <w:vMerge/>
          </w:tcPr>
          <w:p w14:paraId="4A9C03C3" w14:textId="77777777" w:rsidR="00CA6A59" w:rsidRPr="00297481" w:rsidRDefault="00CA6A59"/>
        </w:tc>
        <w:tc>
          <w:tcPr>
            <w:tcW w:w="2952" w:type="dxa"/>
          </w:tcPr>
          <w:p w14:paraId="5E493644" w14:textId="77777777" w:rsidR="00CA6A59" w:rsidRPr="00297481" w:rsidRDefault="008915E9">
            <w:r w:rsidRPr="00297481">
              <w:rPr>
                <w:b/>
              </w:rPr>
              <w:t>Supers</w:t>
            </w:r>
            <w:r w:rsidR="00CA6A59" w:rsidRPr="00297481">
              <w:rPr>
                <w:b/>
              </w:rPr>
              <w:t>edes</w:t>
            </w:r>
            <w:r w:rsidR="00CA6A59" w:rsidRPr="00297481">
              <w:t>:</w:t>
            </w:r>
          </w:p>
          <w:p w14:paraId="39B3B428" w14:textId="77777777" w:rsidR="00CA6A59" w:rsidRPr="00297481" w:rsidRDefault="00CA6A59">
            <w:r w:rsidRPr="00297481">
              <w:t>06.02.02.00</w:t>
            </w:r>
          </w:p>
        </w:tc>
        <w:tc>
          <w:tcPr>
            <w:tcW w:w="2952" w:type="dxa"/>
            <w:vMerge/>
          </w:tcPr>
          <w:p w14:paraId="3E133A1F" w14:textId="77777777" w:rsidR="00CA6A59" w:rsidRPr="00297481" w:rsidRDefault="00CA6A59"/>
        </w:tc>
      </w:tr>
      <w:tr w:rsidR="00297481" w:rsidRPr="00297481" w14:paraId="24893E0F" w14:textId="77777777" w:rsidTr="008915E9">
        <w:trPr>
          <w:cantSplit/>
          <w:trHeight w:val="285"/>
        </w:trPr>
        <w:tc>
          <w:tcPr>
            <w:tcW w:w="5796" w:type="dxa"/>
            <w:gridSpan w:val="2"/>
            <w:vMerge w:val="restart"/>
          </w:tcPr>
          <w:p w14:paraId="4021ADBE" w14:textId="77777777" w:rsidR="00CA6A59" w:rsidRPr="00297481" w:rsidRDefault="00CA6A59">
            <w:pPr>
              <w:jc w:val="center"/>
            </w:pPr>
          </w:p>
          <w:p w14:paraId="67133B5F" w14:textId="77777777" w:rsidR="00CA6A59" w:rsidRPr="00297481" w:rsidRDefault="003E1D78">
            <w:pPr>
              <w:jc w:val="center"/>
            </w:pPr>
            <w:r w:rsidRPr="00297481">
              <w:drawing>
                <wp:inline distT="0" distB="0" distL="0" distR="0" wp14:anchorId="3CFEBAAD" wp14:editId="134C5EE9">
                  <wp:extent cx="130873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735" cy="695325"/>
                          </a:xfrm>
                          <a:prstGeom prst="rect">
                            <a:avLst/>
                          </a:prstGeom>
                          <a:noFill/>
                          <a:ln>
                            <a:noFill/>
                          </a:ln>
                        </pic:spPr>
                      </pic:pic>
                    </a:graphicData>
                  </a:graphic>
                </wp:inline>
              </w:drawing>
            </w:r>
          </w:p>
        </w:tc>
        <w:tc>
          <w:tcPr>
            <w:tcW w:w="2952" w:type="dxa"/>
            <w:vMerge/>
          </w:tcPr>
          <w:p w14:paraId="67D9AB30" w14:textId="77777777" w:rsidR="00CA6A59" w:rsidRPr="00297481" w:rsidRDefault="00CA6A59"/>
        </w:tc>
      </w:tr>
      <w:tr w:rsidR="008915E9" w:rsidRPr="00297481" w14:paraId="491A3C84" w14:textId="77777777" w:rsidTr="008915E9">
        <w:trPr>
          <w:cantSplit/>
          <w:trHeight w:val="1232"/>
        </w:trPr>
        <w:tc>
          <w:tcPr>
            <w:tcW w:w="5796" w:type="dxa"/>
            <w:gridSpan w:val="2"/>
            <w:vMerge/>
          </w:tcPr>
          <w:p w14:paraId="401E9553" w14:textId="77777777" w:rsidR="00CA6A59" w:rsidRPr="00297481" w:rsidRDefault="00CA6A59"/>
        </w:tc>
        <w:tc>
          <w:tcPr>
            <w:tcW w:w="2952" w:type="dxa"/>
            <w:vMerge/>
          </w:tcPr>
          <w:p w14:paraId="70535CC1" w14:textId="77777777" w:rsidR="00CA6A59" w:rsidRPr="00297481" w:rsidRDefault="00CA6A59"/>
        </w:tc>
      </w:tr>
    </w:tbl>
    <w:p w14:paraId="0E907D15" w14:textId="77777777" w:rsidR="00DC5C99" w:rsidRPr="00297481" w:rsidRDefault="00DC5C99">
      <w:pPr>
        <w:rPr>
          <w:b/>
        </w:rPr>
      </w:pPr>
    </w:p>
    <w:p w14:paraId="581B3C09" w14:textId="77777777" w:rsidR="00DC5C99" w:rsidRPr="00297481" w:rsidRDefault="00CA6A59" w:rsidP="00A92DD1">
      <w:pPr>
        <w:jc w:val="both"/>
        <w:rPr>
          <w:b/>
        </w:rPr>
      </w:pPr>
      <w:r w:rsidRPr="00297481">
        <w:rPr>
          <w:b/>
        </w:rPr>
        <w:t xml:space="preserve">Purpose: </w:t>
      </w:r>
    </w:p>
    <w:p w14:paraId="27DB01F5" w14:textId="17D5A6C7" w:rsidR="00CA6A59" w:rsidRPr="00297481" w:rsidRDefault="008472F5" w:rsidP="00A92DD1">
      <w:pPr>
        <w:jc w:val="both"/>
      </w:pPr>
      <w:r w:rsidRPr="00297481">
        <w:t xml:space="preserve">The purpose of this policy is to ensure </w:t>
      </w:r>
      <w:r w:rsidR="00CA6A59" w:rsidRPr="00297481">
        <w:t>Recipient Rights staff receive</w:t>
      </w:r>
      <w:r w:rsidRPr="00297481">
        <w:t xml:space="preserve"> sufficient</w:t>
      </w:r>
      <w:r w:rsidR="00CA6A59" w:rsidRPr="00297481">
        <w:t xml:space="preserve"> training in</w:t>
      </w:r>
      <w:r w:rsidRPr="00297481">
        <w:t xml:space="preserve"> the area of</w:t>
      </w:r>
      <w:r w:rsidR="00CA6A59" w:rsidRPr="00297481">
        <w:t xml:space="preserve"> recipient rights protection.</w:t>
      </w:r>
    </w:p>
    <w:p w14:paraId="17E6E1EF" w14:textId="77777777" w:rsidR="00DC5C99" w:rsidRPr="00297481" w:rsidRDefault="00DC5C99" w:rsidP="00A92DD1">
      <w:pPr>
        <w:jc w:val="both"/>
      </w:pPr>
    </w:p>
    <w:p w14:paraId="0F763DB5" w14:textId="690434F0" w:rsidR="00DC5C99" w:rsidRPr="00297481" w:rsidRDefault="00CA6A59" w:rsidP="00364DF7">
      <w:pPr>
        <w:tabs>
          <w:tab w:val="left" w:pos="5340"/>
        </w:tabs>
        <w:jc w:val="both"/>
        <w:rPr>
          <w:b/>
        </w:rPr>
      </w:pPr>
      <w:r w:rsidRPr="00297481">
        <w:rPr>
          <w:b/>
        </w:rPr>
        <w:t xml:space="preserve">Policy: </w:t>
      </w:r>
      <w:r w:rsidR="00DC5C99" w:rsidRPr="00297481">
        <w:rPr>
          <w:b/>
        </w:rPr>
        <w:t xml:space="preserve"> </w:t>
      </w:r>
      <w:r w:rsidR="00364DF7" w:rsidRPr="00297481">
        <w:rPr>
          <w:b/>
        </w:rPr>
        <w:tab/>
      </w:r>
    </w:p>
    <w:p w14:paraId="4629FEDA" w14:textId="77777777" w:rsidR="00CA6A59" w:rsidRPr="00297481" w:rsidRDefault="008472F5" w:rsidP="00A92DD1">
      <w:pPr>
        <w:jc w:val="both"/>
      </w:pPr>
      <w:r w:rsidRPr="00297481">
        <w:t>It is the policy of Saginaw County Community Mental Health Authority (SCCMHA) that t</w:t>
      </w:r>
      <w:r w:rsidR="00CA6A59" w:rsidRPr="00297481">
        <w:t xml:space="preserve">he </w:t>
      </w:r>
      <w:r w:rsidRPr="00297481">
        <w:t xml:space="preserve">Recipient </w:t>
      </w:r>
      <w:r w:rsidR="00CA6A59" w:rsidRPr="00297481">
        <w:t xml:space="preserve">Rights Officer and </w:t>
      </w:r>
      <w:r w:rsidRPr="00297481">
        <w:t xml:space="preserve">Recipient </w:t>
      </w:r>
      <w:r w:rsidR="00CA6A59" w:rsidRPr="00297481">
        <w:t>Rights Advisor shall receive ongoing education, training,  and experience to fulfill the responsibilities of the office.</w:t>
      </w:r>
    </w:p>
    <w:p w14:paraId="5422D094" w14:textId="77777777" w:rsidR="00CA6A59" w:rsidRPr="00297481" w:rsidRDefault="00CA6A59" w:rsidP="00A92DD1">
      <w:pPr>
        <w:jc w:val="both"/>
      </w:pPr>
    </w:p>
    <w:p w14:paraId="56A8A05F" w14:textId="77777777" w:rsidR="00DC5C99" w:rsidRPr="00297481" w:rsidRDefault="00CA6A59" w:rsidP="00A92DD1">
      <w:pPr>
        <w:jc w:val="both"/>
        <w:rPr>
          <w:b/>
        </w:rPr>
      </w:pPr>
      <w:r w:rsidRPr="00297481">
        <w:rPr>
          <w:b/>
        </w:rPr>
        <w:t xml:space="preserve">Application:  </w:t>
      </w:r>
    </w:p>
    <w:p w14:paraId="1E1D37DA" w14:textId="77777777" w:rsidR="00CA6A59" w:rsidRPr="00297481" w:rsidRDefault="00CA6A59" w:rsidP="00A92DD1">
      <w:pPr>
        <w:jc w:val="both"/>
        <w:rPr>
          <w:b/>
        </w:rPr>
      </w:pPr>
      <w:r w:rsidRPr="00297481">
        <w:rPr>
          <w:bCs/>
        </w:rPr>
        <w:t xml:space="preserve">This Policy applies to the </w:t>
      </w:r>
      <w:r w:rsidR="00B83FB1" w:rsidRPr="00297481">
        <w:rPr>
          <w:bCs/>
        </w:rPr>
        <w:t>SCCMHA Office of Recipient Rights (ORR)</w:t>
      </w:r>
      <w:r w:rsidRPr="00297481">
        <w:rPr>
          <w:bCs/>
        </w:rPr>
        <w:t xml:space="preserve"> to protect the Rights of consumers receiving services from SCCMHA or any of </w:t>
      </w:r>
      <w:r w:rsidR="008472F5" w:rsidRPr="00297481">
        <w:t>the SCCMHA Service</w:t>
      </w:r>
      <w:r w:rsidR="008472F5" w:rsidRPr="00297481">
        <w:rPr>
          <w:bCs/>
        </w:rPr>
        <w:t xml:space="preserve"> </w:t>
      </w:r>
      <w:r w:rsidRPr="00297481">
        <w:rPr>
          <w:bCs/>
        </w:rPr>
        <w:t>Provider Network.</w:t>
      </w:r>
    </w:p>
    <w:p w14:paraId="61F469C7" w14:textId="77777777" w:rsidR="00DC5C99" w:rsidRPr="00297481" w:rsidRDefault="00DC5C99" w:rsidP="00A92DD1">
      <w:pPr>
        <w:jc w:val="both"/>
      </w:pPr>
    </w:p>
    <w:p w14:paraId="788AF159" w14:textId="77777777" w:rsidR="00DC5C99" w:rsidRPr="00297481" w:rsidRDefault="00CA6A59" w:rsidP="00A92DD1">
      <w:pPr>
        <w:jc w:val="both"/>
        <w:rPr>
          <w:b/>
        </w:rPr>
      </w:pPr>
      <w:r w:rsidRPr="00297481">
        <w:rPr>
          <w:b/>
        </w:rPr>
        <w:t xml:space="preserve">Standards:  </w:t>
      </w:r>
    </w:p>
    <w:p w14:paraId="0559DF6B" w14:textId="7750B726" w:rsidR="008472F5" w:rsidRPr="00297481" w:rsidRDefault="006F798D" w:rsidP="006206FF">
      <w:pPr>
        <w:ind w:left="600" w:hanging="600"/>
        <w:jc w:val="both"/>
      </w:pPr>
      <w:r w:rsidRPr="00297481">
        <w:t>T</w:t>
      </w:r>
      <w:r w:rsidR="008472F5" w:rsidRPr="00297481">
        <w:t xml:space="preserve">1)  The </w:t>
      </w:r>
      <w:r w:rsidR="00F476DF" w:rsidRPr="00297481">
        <w:t xml:space="preserve">SCCMHA </w:t>
      </w:r>
      <w:r w:rsidR="008472F5" w:rsidRPr="00297481">
        <w:t>Recipient Rights Officer and Advisors will each receive training specific to the area of Recipient Rights protection annually.</w:t>
      </w:r>
    </w:p>
    <w:p w14:paraId="63DCB78D" w14:textId="77777777" w:rsidR="008472F5" w:rsidRPr="00297481" w:rsidRDefault="008472F5" w:rsidP="006206FF">
      <w:pPr>
        <w:ind w:left="600" w:hanging="600"/>
        <w:jc w:val="both"/>
        <w:rPr>
          <w:snapToGrid w:val="0"/>
        </w:rPr>
      </w:pPr>
    </w:p>
    <w:p w14:paraId="257A9875" w14:textId="6E8F28A9" w:rsidR="008472F5" w:rsidRPr="00297481" w:rsidRDefault="006F798D" w:rsidP="006206FF">
      <w:pPr>
        <w:ind w:left="600" w:hanging="600"/>
        <w:jc w:val="both"/>
        <w:rPr>
          <w:bCs/>
        </w:rPr>
      </w:pPr>
      <w:r w:rsidRPr="00297481">
        <w:rPr>
          <w:bCs/>
        </w:rPr>
        <w:t>T</w:t>
      </w:r>
      <w:r w:rsidR="00741D3F" w:rsidRPr="00297481">
        <w:rPr>
          <w:bCs/>
        </w:rPr>
        <w:t>2</w:t>
      </w:r>
      <w:r w:rsidR="008472F5" w:rsidRPr="00297481">
        <w:rPr>
          <w:bCs/>
        </w:rPr>
        <w:t>)</w:t>
      </w:r>
      <w:r w:rsidR="008472F5" w:rsidRPr="00297481">
        <w:rPr>
          <w:snapToGrid w:val="0"/>
        </w:rPr>
        <w:t xml:space="preserve">  </w:t>
      </w:r>
      <w:r w:rsidR="008472F5" w:rsidRPr="00297481">
        <w:rPr>
          <w:bCs/>
        </w:rPr>
        <w:t>The Recipient Rights Officer</w:t>
      </w:r>
      <w:r w:rsidR="00804446" w:rsidRPr="00297481">
        <w:rPr>
          <w:bCs/>
        </w:rPr>
        <w:t>/Director</w:t>
      </w:r>
      <w:r w:rsidR="008472F5" w:rsidRPr="00297481">
        <w:rPr>
          <w:bCs/>
        </w:rPr>
        <w:t xml:space="preserve"> and Advisor will </w:t>
      </w:r>
      <w:r w:rsidR="008472F5" w:rsidRPr="00297481">
        <w:t>have the education, training, and experience to fulfill the responsibilities of the office.  The Recipient Rights Officer and Advisor will also</w:t>
      </w:r>
      <w:r w:rsidR="008472F5" w:rsidRPr="00297481">
        <w:rPr>
          <w:bCs/>
        </w:rPr>
        <w:t xml:space="preserve"> be knowledgeable of the service array of SCCMHA and it’s Provider Network as well as the Michigan Mental Health Code of the State of Michigan.</w:t>
      </w:r>
    </w:p>
    <w:p w14:paraId="4A54EB40" w14:textId="0517BEFA" w:rsidR="008472F5" w:rsidRPr="00297481" w:rsidRDefault="006E2BF6" w:rsidP="006206FF">
      <w:pPr>
        <w:ind w:left="600" w:hanging="600"/>
        <w:jc w:val="both"/>
        <w:rPr>
          <w:bCs/>
        </w:rPr>
      </w:pPr>
      <w:r w:rsidRPr="00297481">
        <w:rPr>
          <w:bCs/>
        </w:rPr>
        <w:lastRenderedPageBreak/>
        <w:t>T</w:t>
      </w:r>
      <w:r w:rsidR="00741D3F" w:rsidRPr="00297481">
        <w:rPr>
          <w:bCs/>
        </w:rPr>
        <w:t>3</w:t>
      </w:r>
      <w:r w:rsidR="001A1D5A" w:rsidRPr="00297481">
        <w:rPr>
          <w:bCs/>
        </w:rPr>
        <w:t xml:space="preserve">) </w:t>
      </w:r>
      <w:r w:rsidR="008472F5" w:rsidRPr="00297481">
        <w:rPr>
          <w:bCs/>
        </w:rPr>
        <w:t>The education, training, and experience  requirements for the positions of the Recipient Rights Officer</w:t>
      </w:r>
      <w:r w:rsidR="00804446" w:rsidRPr="00297481">
        <w:rPr>
          <w:bCs/>
        </w:rPr>
        <w:t>/Director</w:t>
      </w:r>
      <w:r w:rsidR="008472F5" w:rsidRPr="00297481">
        <w:rPr>
          <w:bCs/>
        </w:rPr>
        <w:t xml:space="preserve"> and Advisor are maintained in the job description for both positions.</w:t>
      </w:r>
    </w:p>
    <w:p w14:paraId="36D1D6FC" w14:textId="77777777" w:rsidR="008472F5" w:rsidRPr="00297481" w:rsidRDefault="008472F5" w:rsidP="006206FF">
      <w:pPr>
        <w:ind w:left="600" w:hanging="600"/>
        <w:jc w:val="both"/>
        <w:rPr>
          <w:bCs/>
        </w:rPr>
      </w:pPr>
    </w:p>
    <w:p w14:paraId="2B314822" w14:textId="7B063FBA" w:rsidR="0026442D" w:rsidRPr="00297481" w:rsidRDefault="006E2BF6" w:rsidP="006206FF">
      <w:pPr>
        <w:ind w:left="600" w:hanging="600"/>
        <w:jc w:val="both"/>
        <w:rPr>
          <w:bCs/>
        </w:rPr>
      </w:pPr>
      <w:r w:rsidRPr="00297481">
        <w:rPr>
          <w:bCs/>
        </w:rPr>
        <w:t>T</w:t>
      </w:r>
      <w:r w:rsidR="00845982" w:rsidRPr="00297481">
        <w:rPr>
          <w:bCs/>
        </w:rPr>
        <w:t>4</w:t>
      </w:r>
      <w:r w:rsidR="008472F5" w:rsidRPr="00297481">
        <w:rPr>
          <w:bCs/>
        </w:rPr>
        <w:t>)  The Recipient Rights Office</w:t>
      </w:r>
      <w:r w:rsidR="00206D9C" w:rsidRPr="00297481">
        <w:rPr>
          <w:bCs/>
        </w:rPr>
        <w:t xml:space="preserve"> </w:t>
      </w:r>
      <w:r w:rsidR="00804446" w:rsidRPr="00297481">
        <w:rPr>
          <w:bCs/>
        </w:rPr>
        <w:t>Director</w:t>
      </w:r>
      <w:r w:rsidR="00206D9C" w:rsidRPr="00297481">
        <w:rPr>
          <w:bCs/>
        </w:rPr>
        <w:t>, and all Rights Office staff (excluding clerical staff)</w:t>
      </w:r>
      <w:r w:rsidR="008472F5" w:rsidRPr="00297481">
        <w:rPr>
          <w:bCs/>
        </w:rPr>
        <w:t xml:space="preserve"> </w:t>
      </w:r>
      <w:r w:rsidR="00206D9C" w:rsidRPr="00297481">
        <w:rPr>
          <w:bCs/>
        </w:rPr>
        <w:t xml:space="preserve">shall </w:t>
      </w:r>
      <w:r w:rsidR="008472F5" w:rsidRPr="00297481">
        <w:rPr>
          <w:bCs/>
        </w:rPr>
        <w:t xml:space="preserve">attend </w:t>
      </w:r>
      <w:r w:rsidR="00206D9C" w:rsidRPr="00297481">
        <w:rPr>
          <w:bCs/>
        </w:rPr>
        <w:t xml:space="preserve">and successfully complete </w:t>
      </w:r>
      <w:r w:rsidR="008472F5" w:rsidRPr="00297481">
        <w:rPr>
          <w:bCs/>
        </w:rPr>
        <w:t xml:space="preserve">the </w:t>
      </w:r>
      <w:r w:rsidR="00F56B73" w:rsidRPr="00297481">
        <w:rPr>
          <w:bCs/>
        </w:rPr>
        <w:t>MDHHS</w:t>
      </w:r>
      <w:r w:rsidR="008472F5" w:rsidRPr="00297481">
        <w:rPr>
          <w:bCs/>
        </w:rPr>
        <w:t xml:space="preserve"> ORR Basic Skills </w:t>
      </w:r>
      <w:r w:rsidR="00804446" w:rsidRPr="00297481">
        <w:rPr>
          <w:bCs/>
        </w:rPr>
        <w:t xml:space="preserve">Training Programs </w:t>
      </w:r>
      <w:r w:rsidR="008472F5" w:rsidRPr="00297481">
        <w:rPr>
          <w:bCs/>
        </w:rPr>
        <w:t>within 3 months of hire.</w:t>
      </w:r>
      <w:r w:rsidR="001A1D5A" w:rsidRPr="00297481">
        <w:rPr>
          <w:bCs/>
        </w:rPr>
        <w:t xml:space="preserve">  </w:t>
      </w:r>
    </w:p>
    <w:p w14:paraId="1CA8F7E0" w14:textId="77777777" w:rsidR="0026442D" w:rsidRPr="00297481" w:rsidRDefault="0026442D" w:rsidP="006206FF">
      <w:pPr>
        <w:ind w:left="600" w:hanging="600"/>
        <w:jc w:val="both"/>
        <w:rPr>
          <w:bCs/>
        </w:rPr>
      </w:pPr>
    </w:p>
    <w:p w14:paraId="193A16B5" w14:textId="39C7CAA4" w:rsidR="008472F5" w:rsidRPr="00297481" w:rsidRDefault="006E2BF6" w:rsidP="006206FF">
      <w:pPr>
        <w:ind w:left="600" w:hanging="600"/>
        <w:jc w:val="both"/>
        <w:rPr>
          <w:bCs/>
        </w:rPr>
      </w:pPr>
      <w:r w:rsidRPr="00297481">
        <w:rPr>
          <w:bCs/>
        </w:rPr>
        <w:t>T</w:t>
      </w:r>
      <w:r w:rsidR="0026442D" w:rsidRPr="00297481">
        <w:rPr>
          <w:bCs/>
        </w:rPr>
        <w:t xml:space="preserve">5)  </w:t>
      </w:r>
      <w:r w:rsidR="00942CBC" w:rsidRPr="00297481">
        <w:rPr>
          <w:bCs/>
        </w:rPr>
        <w:t>T</w:t>
      </w:r>
      <w:r w:rsidR="00206D9C" w:rsidRPr="00297481">
        <w:rPr>
          <w:bCs/>
        </w:rPr>
        <w:t xml:space="preserve">he Recipient Rights Office Director and all Rights Office staff (excluding clerical staff) must comply with the requirements specified in </w:t>
      </w:r>
      <w:r w:rsidR="00363869" w:rsidRPr="00297481">
        <w:rPr>
          <w:bCs/>
        </w:rPr>
        <w:t xml:space="preserve">the </w:t>
      </w:r>
      <w:r w:rsidR="005E16F8" w:rsidRPr="00297481">
        <w:rPr>
          <w:bCs/>
          <w:strike/>
        </w:rPr>
        <w:t>FY 20</w:t>
      </w:r>
      <w:r w:rsidR="0051007D" w:rsidRPr="00297481">
        <w:rPr>
          <w:bCs/>
          <w:strike/>
        </w:rPr>
        <w:t>20</w:t>
      </w:r>
      <w:r w:rsidR="005E16F8" w:rsidRPr="00297481">
        <w:rPr>
          <w:bCs/>
        </w:rPr>
        <w:t xml:space="preserve"> </w:t>
      </w:r>
      <w:r w:rsidR="00363869" w:rsidRPr="00297481">
        <w:rPr>
          <w:bCs/>
        </w:rPr>
        <w:t xml:space="preserve">MDHHS Contract </w:t>
      </w:r>
      <w:r w:rsidR="00206D9C" w:rsidRPr="00297481">
        <w:rPr>
          <w:bCs/>
        </w:rPr>
        <w:t>Attachment C6.3.2.3</w:t>
      </w:r>
      <w:r w:rsidR="005E16F8" w:rsidRPr="00297481">
        <w:rPr>
          <w:bCs/>
        </w:rPr>
        <w:t>A</w:t>
      </w:r>
      <w:r w:rsidR="00206D9C" w:rsidRPr="00297481">
        <w:rPr>
          <w:bCs/>
        </w:rPr>
        <w:t xml:space="preserve"> “Continuing Education Requirements for Recipient Rights Staff”.</w:t>
      </w:r>
      <w:r w:rsidR="005E16F8" w:rsidRPr="00297481">
        <w:rPr>
          <w:bCs/>
        </w:rPr>
        <w:t xml:space="preserve">  </w:t>
      </w:r>
    </w:p>
    <w:p w14:paraId="6485D86C" w14:textId="77777777" w:rsidR="0026442D" w:rsidRPr="00297481" w:rsidRDefault="0026442D" w:rsidP="006206FF">
      <w:pPr>
        <w:ind w:left="600" w:hanging="600"/>
        <w:jc w:val="both"/>
        <w:rPr>
          <w:bCs/>
        </w:rPr>
      </w:pPr>
    </w:p>
    <w:p w14:paraId="7DCC89B0" w14:textId="40B5CA06" w:rsidR="0026442D" w:rsidRPr="00297481" w:rsidRDefault="006E2BF6" w:rsidP="0026442D">
      <w:pPr>
        <w:ind w:left="600" w:hanging="600"/>
        <w:jc w:val="both"/>
      </w:pPr>
      <w:r w:rsidRPr="00297481">
        <w:rPr>
          <w:bCs/>
        </w:rPr>
        <w:t>T</w:t>
      </w:r>
      <w:r w:rsidR="0026442D" w:rsidRPr="00297481">
        <w:rPr>
          <w:bCs/>
        </w:rPr>
        <w:t xml:space="preserve">6)  </w:t>
      </w:r>
      <w:r w:rsidR="0026442D" w:rsidRPr="00297481">
        <w:t xml:space="preserve">Rights Officers/Advisors and Alternates for service providers allowed/required by contract to establish their own rights system will each receive 36 hours of training (meeting the </w:t>
      </w:r>
      <w:r w:rsidR="0026442D" w:rsidRPr="00297481">
        <w:rPr>
          <w:bCs/>
        </w:rPr>
        <w:t xml:space="preserve">MDHHS </w:t>
      </w:r>
      <w:r w:rsidR="0026442D" w:rsidRPr="00297481">
        <w:t>ORR requirements) specific to the area of Recipient Rights protection every three years.  A minimum of 12 of the required 36 hours must be either Category I or II.</w:t>
      </w:r>
    </w:p>
    <w:p w14:paraId="2ACB18B4" w14:textId="77777777" w:rsidR="008472F5" w:rsidRPr="00297481" w:rsidRDefault="008472F5" w:rsidP="003740A2">
      <w:pPr>
        <w:jc w:val="both"/>
        <w:rPr>
          <w:bCs/>
        </w:rPr>
      </w:pPr>
    </w:p>
    <w:p w14:paraId="4C7F7D4B" w14:textId="191416DB" w:rsidR="008472F5" w:rsidRPr="00297481" w:rsidRDefault="00841DBB" w:rsidP="006206FF">
      <w:pPr>
        <w:ind w:left="600" w:hanging="600"/>
        <w:jc w:val="both"/>
        <w:rPr>
          <w:bCs/>
        </w:rPr>
      </w:pPr>
      <w:r w:rsidRPr="00297481">
        <w:rPr>
          <w:bCs/>
        </w:rPr>
        <w:t>T</w:t>
      </w:r>
      <w:r w:rsidR="003740A2" w:rsidRPr="00297481">
        <w:rPr>
          <w:bCs/>
        </w:rPr>
        <w:t>7</w:t>
      </w:r>
      <w:r w:rsidR="008472F5" w:rsidRPr="00297481">
        <w:rPr>
          <w:bCs/>
        </w:rPr>
        <w:t xml:space="preserve">)  </w:t>
      </w:r>
      <w:r w:rsidR="0051007D" w:rsidRPr="00297481">
        <w:rPr>
          <w:bCs/>
        </w:rPr>
        <w:t xml:space="preserve"> </w:t>
      </w:r>
      <w:r w:rsidR="0051007D" w:rsidRPr="00297481">
        <w:t xml:space="preserve">The </w:t>
      </w:r>
      <w:r w:rsidR="00F476DF" w:rsidRPr="00297481">
        <w:t xml:space="preserve">SCCMHA </w:t>
      </w:r>
      <w:r w:rsidR="0051007D" w:rsidRPr="00297481">
        <w:t xml:space="preserve">Recipient Rights Officer and Advisors will each receive at least </w:t>
      </w:r>
      <w:r w:rsidR="00F476DF" w:rsidRPr="00297481">
        <w:t>12</w:t>
      </w:r>
      <w:r w:rsidR="0051007D" w:rsidRPr="00297481">
        <w:t xml:space="preserve"> hours of training specific to the area of Recipient Rights protection annually.</w:t>
      </w:r>
    </w:p>
    <w:p w14:paraId="51F68029" w14:textId="77777777" w:rsidR="002E5F12" w:rsidRPr="00297481" w:rsidRDefault="00CE5AD9" w:rsidP="003740A2">
      <w:pPr>
        <w:jc w:val="both"/>
      </w:pPr>
      <w:r w:rsidRPr="00297481">
        <w:t xml:space="preserve"> </w:t>
      </w:r>
    </w:p>
    <w:p w14:paraId="789F7D88" w14:textId="32BD9EC2" w:rsidR="002E5F12" w:rsidRPr="00297481" w:rsidRDefault="00841DBB" w:rsidP="002E5F12">
      <w:pPr>
        <w:ind w:left="600" w:hanging="600"/>
        <w:jc w:val="both"/>
      </w:pPr>
      <w:r w:rsidRPr="00297481">
        <w:t>T</w:t>
      </w:r>
      <w:r w:rsidR="003740A2" w:rsidRPr="00297481">
        <w:t>8</w:t>
      </w:r>
      <w:r w:rsidR="002E5F12" w:rsidRPr="00297481">
        <w:t xml:space="preserve">) </w:t>
      </w:r>
      <w:r w:rsidR="0051007D" w:rsidRPr="00297481">
        <w:t xml:space="preserve">  </w:t>
      </w:r>
      <w:r w:rsidR="0051007D" w:rsidRPr="00297481">
        <w:rPr>
          <w:bCs/>
        </w:rPr>
        <w:t>The Recipient Rights Officer and Advisor, and alternates for hospital settings, where they are allowed to establish their own rights system are required to attend and successfully complete the MDHHS ORR Basic Skills Training Programs within 3 months of hire.  It is also required to attend a Recipient Rights Update training as specified by the Department.</w:t>
      </w:r>
    </w:p>
    <w:p w14:paraId="5C8251C5" w14:textId="77777777" w:rsidR="0051007D" w:rsidRPr="00297481" w:rsidRDefault="0051007D" w:rsidP="00697732">
      <w:pPr>
        <w:jc w:val="both"/>
      </w:pPr>
    </w:p>
    <w:p w14:paraId="0E87C810" w14:textId="2F805218" w:rsidR="0051007D" w:rsidRPr="00297481" w:rsidRDefault="00841DBB" w:rsidP="00363869">
      <w:pPr>
        <w:ind w:left="450" w:hanging="450"/>
        <w:jc w:val="both"/>
      </w:pPr>
      <w:r w:rsidRPr="00297481">
        <w:t>T</w:t>
      </w:r>
      <w:r w:rsidR="0051007D" w:rsidRPr="00297481">
        <w:t xml:space="preserve">10) </w:t>
      </w:r>
      <w:r w:rsidR="0051007D" w:rsidRPr="00297481">
        <w:rPr>
          <w:bCs/>
        </w:rPr>
        <w:t>Records of the training of the Recipient Rights Officer/Director and Advisor will be kept by each Recipient Rights Officer/Advisor</w:t>
      </w:r>
    </w:p>
    <w:p w14:paraId="0A12CAF5" w14:textId="77777777" w:rsidR="004520AD" w:rsidRPr="00297481" w:rsidRDefault="004520AD" w:rsidP="00A92DD1">
      <w:pPr>
        <w:jc w:val="both"/>
        <w:rPr>
          <w:b/>
        </w:rPr>
      </w:pPr>
    </w:p>
    <w:p w14:paraId="0E00D4E0" w14:textId="77777777" w:rsidR="00545400" w:rsidRPr="00297481" w:rsidRDefault="00CA6A59" w:rsidP="00A92DD1">
      <w:pPr>
        <w:jc w:val="both"/>
        <w:rPr>
          <w:b/>
        </w:rPr>
      </w:pPr>
      <w:r w:rsidRPr="00297481">
        <w:rPr>
          <w:b/>
        </w:rPr>
        <w:t xml:space="preserve">Definitions:  </w:t>
      </w:r>
    </w:p>
    <w:p w14:paraId="50F34DDF" w14:textId="77777777" w:rsidR="00DC5C99" w:rsidRPr="00297481" w:rsidRDefault="000C7A7E" w:rsidP="00A92DD1">
      <w:pPr>
        <w:jc w:val="both"/>
        <w:rPr>
          <w:bCs/>
        </w:rPr>
      </w:pPr>
      <w:r w:rsidRPr="00297481">
        <w:rPr>
          <w:b/>
        </w:rPr>
        <w:t>Training specific to the area of Recipient Rights protection:</w:t>
      </w:r>
      <w:r w:rsidRPr="00297481">
        <w:rPr>
          <w:snapToGrid w:val="0"/>
        </w:rPr>
        <w:t xml:space="preserve">  </w:t>
      </w:r>
      <w:r w:rsidRPr="00297481">
        <w:rPr>
          <w:bCs/>
        </w:rPr>
        <w:t xml:space="preserve">Training aquired from </w:t>
      </w:r>
      <w:r w:rsidR="00F56B73" w:rsidRPr="00297481">
        <w:rPr>
          <w:bCs/>
        </w:rPr>
        <w:t xml:space="preserve">MDHHS </w:t>
      </w:r>
      <w:r w:rsidRPr="00297481">
        <w:rPr>
          <w:bCs/>
        </w:rPr>
        <w:t>ORR, or other venu relating specifically to the Michigan Recipient Rights protection system or other training assisting in the area of investigative techniques.</w:t>
      </w:r>
      <w:r w:rsidRPr="00297481">
        <w:rPr>
          <w:snapToGrid w:val="0"/>
        </w:rPr>
        <w:t xml:space="preserve">  </w:t>
      </w:r>
    </w:p>
    <w:p w14:paraId="20FF3C34" w14:textId="77777777" w:rsidR="000C7A7E" w:rsidRPr="00297481" w:rsidRDefault="000C7A7E" w:rsidP="00A92DD1">
      <w:pPr>
        <w:jc w:val="both"/>
        <w:rPr>
          <w:bCs/>
        </w:rPr>
      </w:pPr>
    </w:p>
    <w:p w14:paraId="7AB568B6" w14:textId="77777777" w:rsidR="00DC5C99" w:rsidRPr="00297481" w:rsidRDefault="00CA6A59" w:rsidP="00A92DD1">
      <w:pPr>
        <w:jc w:val="both"/>
        <w:rPr>
          <w:b/>
        </w:rPr>
      </w:pPr>
      <w:r w:rsidRPr="00297481">
        <w:rPr>
          <w:b/>
        </w:rPr>
        <w:t xml:space="preserve">References: </w:t>
      </w:r>
    </w:p>
    <w:p w14:paraId="1C7EF572" w14:textId="77777777" w:rsidR="00CA6A59" w:rsidRPr="00297481" w:rsidRDefault="00CA6A59" w:rsidP="00A92DD1">
      <w:pPr>
        <w:jc w:val="both"/>
        <w:rPr>
          <w:bCs/>
        </w:rPr>
      </w:pPr>
      <w:r w:rsidRPr="00297481">
        <w:rPr>
          <w:bCs/>
        </w:rPr>
        <w:t xml:space="preserve">Michigan Mental Health Code </w:t>
      </w:r>
      <w:r w:rsidR="00FA15CA" w:rsidRPr="00297481">
        <w:rPr>
          <w:bCs/>
        </w:rPr>
        <w:t>330.1755 (e)</w:t>
      </w:r>
    </w:p>
    <w:p w14:paraId="4D9ADC79" w14:textId="77777777" w:rsidR="00CA6A59" w:rsidRPr="00297481" w:rsidRDefault="001A1D5A">
      <w:pPr>
        <w:pStyle w:val="Footer"/>
        <w:tabs>
          <w:tab w:val="clear" w:pos="4320"/>
          <w:tab w:val="clear" w:pos="8640"/>
        </w:tabs>
        <w:rPr>
          <w:sz w:val="24"/>
          <w:szCs w:val="24"/>
        </w:rPr>
      </w:pPr>
      <w:r w:rsidRPr="00297481">
        <w:rPr>
          <w:sz w:val="24"/>
          <w:szCs w:val="24"/>
        </w:rPr>
        <w:t>FY 201</w:t>
      </w:r>
      <w:r w:rsidR="005E16F8" w:rsidRPr="00297481">
        <w:rPr>
          <w:sz w:val="24"/>
          <w:szCs w:val="24"/>
        </w:rPr>
        <w:t>9</w:t>
      </w:r>
      <w:r w:rsidRPr="00297481">
        <w:rPr>
          <w:sz w:val="24"/>
          <w:szCs w:val="24"/>
        </w:rPr>
        <w:t xml:space="preserve"> CMHSP Attachment C6.3.2.3</w:t>
      </w:r>
      <w:r w:rsidR="005E16F8" w:rsidRPr="00297481">
        <w:rPr>
          <w:sz w:val="24"/>
          <w:szCs w:val="24"/>
        </w:rPr>
        <w:t>A</w:t>
      </w:r>
      <w:r w:rsidRPr="00297481">
        <w:rPr>
          <w:sz w:val="24"/>
          <w:szCs w:val="24"/>
        </w:rPr>
        <w:t xml:space="preserve"> Continuing Education Requirements for recipient rights staff</w:t>
      </w:r>
    </w:p>
    <w:p w14:paraId="74BCF9C5" w14:textId="77777777" w:rsidR="00806A23" w:rsidRPr="00297481" w:rsidRDefault="00806A23">
      <w:pPr>
        <w:rPr>
          <w:b/>
        </w:rPr>
      </w:pPr>
    </w:p>
    <w:p w14:paraId="10C6FF58" w14:textId="77777777" w:rsidR="002812E6" w:rsidRPr="00297481" w:rsidRDefault="00CA6A59">
      <w:pPr>
        <w:rPr>
          <w:b/>
        </w:rPr>
      </w:pPr>
      <w:r w:rsidRPr="00297481">
        <w:rPr>
          <w:b/>
        </w:rPr>
        <w:t xml:space="preserve">Exhibits:  </w:t>
      </w:r>
    </w:p>
    <w:p w14:paraId="3D3E815A" w14:textId="77777777" w:rsidR="00CA6A59" w:rsidRPr="00297481" w:rsidRDefault="00CA6A59">
      <w:pPr>
        <w:rPr>
          <w:bCs/>
        </w:rPr>
      </w:pPr>
      <w:r w:rsidRPr="00297481">
        <w:rPr>
          <w:bCs/>
        </w:rPr>
        <w:t>None</w:t>
      </w:r>
    </w:p>
    <w:p w14:paraId="21F51DE2" w14:textId="77777777" w:rsidR="00806A23" w:rsidRPr="00297481" w:rsidRDefault="00806A23">
      <w:pPr>
        <w:rPr>
          <w:bCs/>
        </w:rPr>
      </w:pPr>
    </w:p>
    <w:p w14:paraId="538825D1" w14:textId="77777777" w:rsidR="00CA6A59" w:rsidRPr="00297481" w:rsidRDefault="00CA6A59">
      <w:pPr>
        <w:rPr>
          <w:b/>
          <w:bCs/>
        </w:rPr>
      </w:pPr>
      <w:r w:rsidRPr="00297481">
        <w:rPr>
          <w:b/>
          <w:bCs/>
        </w:rPr>
        <w:t>Procedure:</w:t>
      </w:r>
    </w:p>
    <w:p w14:paraId="291F9E0A" w14:textId="77777777" w:rsidR="00CA6A59" w:rsidRPr="00297481" w:rsidRDefault="00427EC4" w:rsidP="001A1D5A">
      <w:r w:rsidRPr="00297481">
        <w:t>None</w:t>
      </w:r>
    </w:p>
    <w:sectPr w:rsidR="00CA6A59" w:rsidRPr="00297481" w:rsidSect="009431BC">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ECF4" w14:textId="77777777" w:rsidR="0055366F" w:rsidRDefault="0055366F">
      <w:r>
        <w:separator/>
      </w:r>
    </w:p>
  </w:endnote>
  <w:endnote w:type="continuationSeparator" w:id="0">
    <w:p w14:paraId="7F3D8A9E" w14:textId="77777777" w:rsidR="0055366F" w:rsidRDefault="005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6E13" w14:textId="77777777" w:rsidR="00824828" w:rsidRDefault="00824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489688" w14:textId="77777777" w:rsidR="00824828" w:rsidRDefault="00824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CCB3" w14:textId="1D0E15BB" w:rsidR="00824828" w:rsidRPr="00265770" w:rsidRDefault="00824828" w:rsidP="008D2401">
    <w:pPr>
      <w:jc w:val="center"/>
      <w:rPr>
        <w:snapToGrid w:val="0"/>
        <w:sz w:val="20"/>
        <w:szCs w:val="20"/>
      </w:rPr>
    </w:pPr>
    <w:r>
      <w:rPr>
        <w:snapToGrid w:val="0"/>
        <w:sz w:val="20"/>
        <w:szCs w:val="20"/>
      </w:rPr>
      <w:fldChar w:fldCharType="begin"/>
    </w:r>
    <w:r>
      <w:rPr>
        <w:snapToGrid w:val="0"/>
        <w:sz w:val="20"/>
        <w:szCs w:val="20"/>
      </w:rPr>
      <w:instrText xml:space="preserve"> FILENAME   \* MERGEFORMAT </w:instrText>
    </w:r>
    <w:r>
      <w:rPr>
        <w:snapToGrid w:val="0"/>
        <w:sz w:val="20"/>
        <w:szCs w:val="20"/>
      </w:rPr>
      <w:fldChar w:fldCharType="separate"/>
    </w:r>
    <w:r w:rsidR="004745FD">
      <w:rPr>
        <w:snapToGrid w:val="0"/>
        <w:sz w:val="20"/>
        <w:szCs w:val="20"/>
      </w:rPr>
      <w:t>02.02.03 - Qualification Training for Recipient Rights Staff, Rev. 03-14-23</w:t>
    </w:r>
    <w:r>
      <w:rPr>
        <w:snapToGrid w:val="0"/>
        <w:sz w:val="20"/>
        <w:szCs w:val="20"/>
      </w:rPr>
      <w:fldChar w:fldCharType="end"/>
    </w:r>
    <w:r>
      <w:rPr>
        <w:snapToGrid w:val="0"/>
        <w:sz w:val="20"/>
        <w:szCs w:val="20"/>
      </w:rPr>
      <w:t>,</w:t>
    </w:r>
    <w:r w:rsidRPr="00265770">
      <w:rPr>
        <w:snapToGrid w:val="0"/>
        <w:sz w:val="20"/>
        <w:szCs w:val="20"/>
      </w:rPr>
      <w:t xml:space="preserve"> Page </w:t>
    </w:r>
    <w:r w:rsidRPr="00265770">
      <w:rPr>
        <w:snapToGrid w:val="0"/>
        <w:sz w:val="20"/>
        <w:szCs w:val="20"/>
      </w:rPr>
      <w:fldChar w:fldCharType="begin"/>
    </w:r>
    <w:r w:rsidRPr="00265770">
      <w:rPr>
        <w:snapToGrid w:val="0"/>
        <w:sz w:val="20"/>
        <w:szCs w:val="20"/>
      </w:rPr>
      <w:instrText xml:space="preserve"> PAGE </w:instrText>
    </w:r>
    <w:r w:rsidRPr="00265770">
      <w:rPr>
        <w:snapToGrid w:val="0"/>
        <w:sz w:val="20"/>
        <w:szCs w:val="20"/>
      </w:rPr>
      <w:fldChar w:fldCharType="separate"/>
    </w:r>
    <w:r>
      <w:rPr>
        <w:snapToGrid w:val="0"/>
        <w:sz w:val="20"/>
        <w:szCs w:val="20"/>
      </w:rPr>
      <w:t>1</w:t>
    </w:r>
    <w:r w:rsidRPr="00265770">
      <w:rPr>
        <w:snapToGrid w:val="0"/>
        <w:sz w:val="20"/>
        <w:szCs w:val="20"/>
      </w:rPr>
      <w:fldChar w:fldCharType="end"/>
    </w:r>
    <w:r w:rsidRPr="00265770">
      <w:rPr>
        <w:snapToGrid w:val="0"/>
        <w:sz w:val="20"/>
        <w:szCs w:val="20"/>
      </w:rPr>
      <w:t xml:space="preserve"> of </w:t>
    </w:r>
    <w:r w:rsidRPr="00265770">
      <w:rPr>
        <w:snapToGrid w:val="0"/>
        <w:sz w:val="20"/>
        <w:szCs w:val="20"/>
      </w:rPr>
      <w:fldChar w:fldCharType="begin"/>
    </w:r>
    <w:r w:rsidRPr="00265770">
      <w:rPr>
        <w:snapToGrid w:val="0"/>
        <w:sz w:val="20"/>
        <w:szCs w:val="20"/>
      </w:rPr>
      <w:instrText xml:space="preserve"> NUMPAGES </w:instrText>
    </w:r>
    <w:r w:rsidRPr="00265770">
      <w:rPr>
        <w:snapToGrid w:val="0"/>
        <w:sz w:val="20"/>
        <w:szCs w:val="20"/>
      </w:rPr>
      <w:fldChar w:fldCharType="separate"/>
    </w:r>
    <w:r>
      <w:rPr>
        <w:snapToGrid w:val="0"/>
        <w:sz w:val="20"/>
        <w:szCs w:val="20"/>
      </w:rPr>
      <w:t>3</w:t>
    </w:r>
    <w:r w:rsidRPr="00265770">
      <w:rPr>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FA6F" w14:textId="77777777" w:rsidR="008047C5" w:rsidRDefault="0080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1A0D" w14:textId="77777777" w:rsidR="0055366F" w:rsidRDefault="0055366F">
      <w:r>
        <w:separator/>
      </w:r>
    </w:p>
  </w:footnote>
  <w:footnote w:type="continuationSeparator" w:id="0">
    <w:p w14:paraId="2B47FED1" w14:textId="77777777" w:rsidR="0055366F" w:rsidRDefault="0055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F451" w14:textId="77777777" w:rsidR="008047C5" w:rsidRDefault="00804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4AB0" w14:textId="77777777" w:rsidR="008047C5" w:rsidRDefault="00804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9E6A" w14:textId="77777777" w:rsidR="008047C5" w:rsidRDefault="00804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AEB"/>
    <w:multiLevelType w:val="hybridMultilevel"/>
    <w:tmpl w:val="407C3C52"/>
    <w:lvl w:ilvl="0" w:tplc="13528C56">
      <w:start w:val="1"/>
      <w:numFmt w:val="bullet"/>
      <w:lvlText w:val=""/>
      <w:lvlJc w:val="left"/>
      <w:pPr>
        <w:tabs>
          <w:tab w:val="num" w:pos="722"/>
        </w:tabs>
        <w:ind w:left="722" w:hanging="360"/>
      </w:pPr>
      <w:rPr>
        <w:rFonts w:ascii="Symbol" w:hAnsi="Symbol" w:hint="default"/>
      </w:rPr>
    </w:lvl>
    <w:lvl w:ilvl="1" w:tplc="47BC7F02" w:tentative="1">
      <w:start w:val="1"/>
      <w:numFmt w:val="bullet"/>
      <w:lvlText w:val="o"/>
      <w:lvlJc w:val="left"/>
      <w:pPr>
        <w:tabs>
          <w:tab w:val="num" w:pos="1442"/>
        </w:tabs>
        <w:ind w:left="1442" w:hanging="360"/>
      </w:pPr>
      <w:rPr>
        <w:rFonts w:ascii="Courier New" w:hAnsi="Courier New" w:hint="default"/>
      </w:rPr>
    </w:lvl>
    <w:lvl w:ilvl="2" w:tplc="F6C81670" w:tentative="1">
      <w:start w:val="1"/>
      <w:numFmt w:val="bullet"/>
      <w:lvlText w:val=""/>
      <w:lvlJc w:val="left"/>
      <w:pPr>
        <w:tabs>
          <w:tab w:val="num" w:pos="2162"/>
        </w:tabs>
        <w:ind w:left="2162" w:hanging="360"/>
      </w:pPr>
      <w:rPr>
        <w:rFonts w:ascii="Wingdings" w:hAnsi="Wingdings" w:hint="default"/>
      </w:rPr>
    </w:lvl>
    <w:lvl w:ilvl="3" w:tplc="068C92FC" w:tentative="1">
      <w:start w:val="1"/>
      <w:numFmt w:val="bullet"/>
      <w:lvlText w:val=""/>
      <w:lvlJc w:val="left"/>
      <w:pPr>
        <w:tabs>
          <w:tab w:val="num" w:pos="2882"/>
        </w:tabs>
        <w:ind w:left="2882" w:hanging="360"/>
      </w:pPr>
      <w:rPr>
        <w:rFonts w:ascii="Symbol" w:hAnsi="Symbol" w:hint="default"/>
      </w:rPr>
    </w:lvl>
    <w:lvl w:ilvl="4" w:tplc="37621432" w:tentative="1">
      <w:start w:val="1"/>
      <w:numFmt w:val="bullet"/>
      <w:lvlText w:val="o"/>
      <w:lvlJc w:val="left"/>
      <w:pPr>
        <w:tabs>
          <w:tab w:val="num" w:pos="3602"/>
        </w:tabs>
        <w:ind w:left="3602" w:hanging="360"/>
      </w:pPr>
      <w:rPr>
        <w:rFonts w:ascii="Courier New" w:hAnsi="Courier New" w:hint="default"/>
      </w:rPr>
    </w:lvl>
    <w:lvl w:ilvl="5" w:tplc="3210DB32" w:tentative="1">
      <w:start w:val="1"/>
      <w:numFmt w:val="bullet"/>
      <w:lvlText w:val=""/>
      <w:lvlJc w:val="left"/>
      <w:pPr>
        <w:tabs>
          <w:tab w:val="num" w:pos="4322"/>
        </w:tabs>
        <w:ind w:left="4322" w:hanging="360"/>
      </w:pPr>
      <w:rPr>
        <w:rFonts w:ascii="Wingdings" w:hAnsi="Wingdings" w:hint="default"/>
      </w:rPr>
    </w:lvl>
    <w:lvl w:ilvl="6" w:tplc="D0DAE978" w:tentative="1">
      <w:start w:val="1"/>
      <w:numFmt w:val="bullet"/>
      <w:lvlText w:val=""/>
      <w:lvlJc w:val="left"/>
      <w:pPr>
        <w:tabs>
          <w:tab w:val="num" w:pos="5042"/>
        </w:tabs>
        <w:ind w:left="5042" w:hanging="360"/>
      </w:pPr>
      <w:rPr>
        <w:rFonts w:ascii="Symbol" w:hAnsi="Symbol" w:hint="default"/>
      </w:rPr>
    </w:lvl>
    <w:lvl w:ilvl="7" w:tplc="28E2E938" w:tentative="1">
      <w:start w:val="1"/>
      <w:numFmt w:val="bullet"/>
      <w:lvlText w:val="o"/>
      <w:lvlJc w:val="left"/>
      <w:pPr>
        <w:tabs>
          <w:tab w:val="num" w:pos="5762"/>
        </w:tabs>
        <w:ind w:left="5762" w:hanging="360"/>
      </w:pPr>
      <w:rPr>
        <w:rFonts w:ascii="Courier New" w:hAnsi="Courier New" w:hint="default"/>
      </w:rPr>
    </w:lvl>
    <w:lvl w:ilvl="8" w:tplc="B536633E" w:tentative="1">
      <w:start w:val="1"/>
      <w:numFmt w:val="bullet"/>
      <w:lvlText w:val=""/>
      <w:lvlJc w:val="left"/>
      <w:pPr>
        <w:tabs>
          <w:tab w:val="num" w:pos="6482"/>
        </w:tabs>
        <w:ind w:left="6482" w:hanging="360"/>
      </w:pPr>
      <w:rPr>
        <w:rFonts w:ascii="Wingdings" w:hAnsi="Wingdings" w:hint="default"/>
      </w:rPr>
    </w:lvl>
  </w:abstractNum>
  <w:abstractNum w:abstractNumId="1" w15:restartNumberingAfterBreak="0">
    <w:nsid w:val="108E4EE1"/>
    <w:multiLevelType w:val="hybridMultilevel"/>
    <w:tmpl w:val="A3F8DF2C"/>
    <w:lvl w:ilvl="0" w:tplc="416C370E">
      <w:start w:val="1"/>
      <w:numFmt w:val="decimal"/>
      <w:lvlText w:val="%1."/>
      <w:lvlJc w:val="left"/>
      <w:pPr>
        <w:tabs>
          <w:tab w:val="num" w:pos="720"/>
        </w:tabs>
        <w:ind w:left="720" w:hanging="360"/>
      </w:pPr>
      <w:rPr>
        <w:rFonts w:hint="default"/>
      </w:rPr>
    </w:lvl>
    <w:lvl w:ilvl="1" w:tplc="6A54919E">
      <w:start w:val="1"/>
      <w:numFmt w:val="lowerLetter"/>
      <w:lvlText w:val="%2."/>
      <w:lvlJc w:val="left"/>
      <w:pPr>
        <w:tabs>
          <w:tab w:val="num" w:pos="1440"/>
        </w:tabs>
        <w:ind w:left="1440" w:hanging="360"/>
      </w:pPr>
    </w:lvl>
    <w:lvl w:ilvl="2" w:tplc="DC2062C6" w:tentative="1">
      <w:start w:val="1"/>
      <w:numFmt w:val="lowerRoman"/>
      <w:lvlText w:val="%3."/>
      <w:lvlJc w:val="right"/>
      <w:pPr>
        <w:tabs>
          <w:tab w:val="num" w:pos="2160"/>
        </w:tabs>
        <w:ind w:left="2160" w:hanging="180"/>
      </w:pPr>
    </w:lvl>
    <w:lvl w:ilvl="3" w:tplc="B34607E8" w:tentative="1">
      <w:start w:val="1"/>
      <w:numFmt w:val="decimal"/>
      <w:lvlText w:val="%4."/>
      <w:lvlJc w:val="left"/>
      <w:pPr>
        <w:tabs>
          <w:tab w:val="num" w:pos="2880"/>
        </w:tabs>
        <w:ind w:left="2880" w:hanging="360"/>
      </w:pPr>
    </w:lvl>
    <w:lvl w:ilvl="4" w:tplc="A0F2025C" w:tentative="1">
      <w:start w:val="1"/>
      <w:numFmt w:val="lowerLetter"/>
      <w:lvlText w:val="%5."/>
      <w:lvlJc w:val="left"/>
      <w:pPr>
        <w:tabs>
          <w:tab w:val="num" w:pos="3600"/>
        </w:tabs>
        <w:ind w:left="3600" w:hanging="360"/>
      </w:pPr>
    </w:lvl>
    <w:lvl w:ilvl="5" w:tplc="EF88D454" w:tentative="1">
      <w:start w:val="1"/>
      <w:numFmt w:val="lowerRoman"/>
      <w:lvlText w:val="%6."/>
      <w:lvlJc w:val="right"/>
      <w:pPr>
        <w:tabs>
          <w:tab w:val="num" w:pos="4320"/>
        </w:tabs>
        <w:ind w:left="4320" w:hanging="180"/>
      </w:pPr>
    </w:lvl>
    <w:lvl w:ilvl="6" w:tplc="17B6037E" w:tentative="1">
      <w:start w:val="1"/>
      <w:numFmt w:val="decimal"/>
      <w:lvlText w:val="%7."/>
      <w:lvlJc w:val="left"/>
      <w:pPr>
        <w:tabs>
          <w:tab w:val="num" w:pos="5040"/>
        </w:tabs>
        <w:ind w:left="5040" w:hanging="360"/>
      </w:pPr>
    </w:lvl>
    <w:lvl w:ilvl="7" w:tplc="3370CC56" w:tentative="1">
      <w:start w:val="1"/>
      <w:numFmt w:val="lowerLetter"/>
      <w:lvlText w:val="%8."/>
      <w:lvlJc w:val="left"/>
      <w:pPr>
        <w:tabs>
          <w:tab w:val="num" w:pos="5760"/>
        </w:tabs>
        <w:ind w:left="5760" w:hanging="360"/>
      </w:pPr>
    </w:lvl>
    <w:lvl w:ilvl="8" w:tplc="BF024532" w:tentative="1">
      <w:start w:val="1"/>
      <w:numFmt w:val="lowerRoman"/>
      <w:lvlText w:val="%9."/>
      <w:lvlJc w:val="right"/>
      <w:pPr>
        <w:tabs>
          <w:tab w:val="num" w:pos="6480"/>
        </w:tabs>
        <w:ind w:left="6480" w:hanging="180"/>
      </w:pPr>
    </w:lvl>
  </w:abstractNum>
  <w:abstractNum w:abstractNumId="2" w15:restartNumberingAfterBreak="0">
    <w:nsid w:val="19981A92"/>
    <w:multiLevelType w:val="hybridMultilevel"/>
    <w:tmpl w:val="D86C21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F05458"/>
    <w:multiLevelType w:val="hybridMultilevel"/>
    <w:tmpl w:val="9C7CC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706555">
    <w:abstractNumId w:val="0"/>
  </w:num>
  <w:num w:numId="2" w16cid:durableId="83916087">
    <w:abstractNumId w:val="1"/>
  </w:num>
  <w:num w:numId="3" w16cid:durableId="1947157405">
    <w:abstractNumId w:val="3"/>
  </w:num>
  <w:num w:numId="4" w16cid:durableId="426577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59"/>
    <w:rsid w:val="00021ECE"/>
    <w:rsid w:val="00023D58"/>
    <w:rsid w:val="000553FE"/>
    <w:rsid w:val="000925B7"/>
    <w:rsid w:val="000A62C9"/>
    <w:rsid w:val="000C3962"/>
    <w:rsid w:val="000C7A7E"/>
    <w:rsid w:val="00105325"/>
    <w:rsid w:val="00117415"/>
    <w:rsid w:val="00134476"/>
    <w:rsid w:val="001976D8"/>
    <w:rsid w:val="001A1D5A"/>
    <w:rsid w:val="001B3A13"/>
    <w:rsid w:val="001E23A6"/>
    <w:rsid w:val="001E51C0"/>
    <w:rsid w:val="00206D9C"/>
    <w:rsid w:val="0023280A"/>
    <w:rsid w:val="00243ABE"/>
    <w:rsid w:val="0026442D"/>
    <w:rsid w:val="00265770"/>
    <w:rsid w:val="00275329"/>
    <w:rsid w:val="002812E6"/>
    <w:rsid w:val="00283F48"/>
    <w:rsid w:val="00297481"/>
    <w:rsid w:val="002A7C37"/>
    <w:rsid w:val="002E5F12"/>
    <w:rsid w:val="002F6D99"/>
    <w:rsid w:val="002F6EA6"/>
    <w:rsid w:val="00337479"/>
    <w:rsid w:val="00346CE7"/>
    <w:rsid w:val="00362C34"/>
    <w:rsid w:val="00363869"/>
    <w:rsid w:val="00364DF7"/>
    <w:rsid w:val="00370D46"/>
    <w:rsid w:val="00372BF5"/>
    <w:rsid w:val="003740A2"/>
    <w:rsid w:val="003E1D78"/>
    <w:rsid w:val="00427EC4"/>
    <w:rsid w:val="004520AD"/>
    <w:rsid w:val="004602FD"/>
    <w:rsid w:val="004745FD"/>
    <w:rsid w:val="0049113F"/>
    <w:rsid w:val="004B0930"/>
    <w:rsid w:val="004F05DA"/>
    <w:rsid w:val="00507AF7"/>
    <w:rsid w:val="0051007D"/>
    <w:rsid w:val="00545400"/>
    <w:rsid w:val="0055366F"/>
    <w:rsid w:val="0055444E"/>
    <w:rsid w:val="0057390D"/>
    <w:rsid w:val="005E16F8"/>
    <w:rsid w:val="005E7282"/>
    <w:rsid w:val="006206FF"/>
    <w:rsid w:val="00697732"/>
    <w:rsid w:val="006A4F77"/>
    <w:rsid w:val="006B55D8"/>
    <w:rsid w:val="006C010C"/>
    <w:rsid w:val="006E2BF6"/>
    <w:rsid w:val="006F798D"/>
    <w:rsid w:val="00721C5E"/>
    <w:rsid w:val="00741D3F"/>
    <w:rsid w:val="00790E2B"/>
    <w:rsid w:val="007C6C17"/>
    <w:rsid w:val="007E05D9"/>
    <w:rsid w:val="00804446"/>
    <w:rsid w:val="008047C5"/>
    <w:rsid w:val="00806A23"/>
    <w:rsid w:val="00824828"/>
    <w:rsid w:val="008404EB"/>
    <w:rsid w:val="00841DBB"/>
    <w:rsid w:val="00845982"/>
    <w:rsid w:val="008472F5"/>
    <w:rsid w:val="00861757"/>
    <w:rsid w:val="008915E9"/>
    <w:rsid w:val="00893445"/>
    <w:rsid w:val="008C4DC2"/>
    <w:rsid w:val="008D2401"/>
    <w:rsid w:val="008D7983"/>
    <w:rsid w:val="008E0683"/>
    <w:rsid w:val="008F3299"/>
    <w:rsid w:val="009114A7"/>
    <w:rsid w:val="009270D5"/>
    <w:rsid w:val="00942CBC"/>
    <w:rsid w:val="009431BC"/>
    <w:rsid w:val="009A043C"/>
    <w:rsid w:val="00A33A48"/>
    <w:rsid w:val="00A67821"/>
    <w:rsid w:val="00A70747"/>
    <w:rsid w:val="00A92DD1"/>
    <w:rsid w:val="00AA42C9"/>
    <w:rsid w:val="00B31E1C"/>
    <w:rsid w:val="00B55032"/>
    <w:rsid w:val="00B65524"/>
    <w:rsid w:val="00B83FB1"/>
    <w:rsid w:val="00B92669"/>
    <w:rsid w:val="00BE708F"/>
    <w:rsid w:val="00C31D23"/>
    <w:rsid w:val="00C83F83"/>
    <w:rsid w:val="00CA6A59"/>
    <w:rsid w:val="00CC0B7B"/>
    <w:rsid w:val="00CE5AD9"/>
    <w:rsid w:val="00D057F4"/>
    <w:rsid w:val="00D55C86"/>
    <w:rsid w:val="00D86AA0"/>
    <w:rsid w:val="00DA376F"/>
    <w:rsid w:val="00DC3A88"/>
    <w:rsid w:val="00DC5C99"/>
    <w:rsid w:val="00E0168D"/>
    <w:rsid w:val="00E85B94"/>
    <w:rsid w:val="00EA6B46"/>
    <w:rsid w:val="00EE13C8"/>
    <w:rsid w:val="00F0028B"/>
    <w:rsid w:val="00F476DF"/>
    <w:rsid w:val="00F56B73"/>
    <w:rsid w:val="00F672A8"/>
    <w:rsid w:val="00F7716F"/>
    <w:rsid w:val="00FA1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A54A3"/>
  <w15:chartTrackingRefBased/>
  <w15:docId w15:val="{EF425F73-5543-48A1-8E44-51AC2DEB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noProof w:val="0"/>
      <w:sz w:val="20"/>
      <w:szCs w:val="20"/>
    </w:rPr>
  </w:style>
  <w:style w:type="character" w:styleId="PageNumber">
    <w:name w:val="page number"/>
    <w:basedOn w:val="DefaultParagraphFont"/>
  </w:style>
  <w:style w:type="paragraph" w:styleId="Caption">
    <w:name w:val="caption"/>
    <w:basedOn w:val="Normal"/>
    <w:next w:val="Normal"/>
    <w:qFormat/>
    <w:pPr>
      <w:jc w:val="center"/>
    </w:pPr>
    <w:rPr>
      <w:b/>
      <w:bCs/>
      <w:noProof w:val="0"/>
      <w:sz w:val="28"/>
      <w:szCs w:val="20"/>
    </w:rPr>
  </w:style>
  <w:style w:type="paragraph" w:styleId="Header">
    <w:name w:val="header"/>
    <w:basedOn w:val="Normal"/>
    <w:pPr>
      <w:tabs>
        <w:tab w:val="center" w:pos="4320"/>
        <w:tab w:val="right" w:pos="8640"/>
      </w:tabs>
    </w:pPr>
    <w:rPr>
      <w:noProof w:val="0"/>
      <w:sz w:val="20"/>
      <w:szCs w:val="20"/>
    </w:rPr>
  </w:style>
  <w:style w:type="paragraph" w:styleId="BalloonText">
    <w:name w:val="Balloon Text"/>
    <w:basedOn w:val="Normal"/>
    <w:semiHidden/>
    <w:rsid w:val="00E85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949C37542E84384474671FC419599" ma:contentTypeVersion="8" ma:contentTypeDescription="Create a new document." ma:contentTypeScope="" ma:versionID="8c53e3995e2779e336cf26f815d7a7ef">
  <xsd:schema xmlns:xsd="http://www.w3.org/2001/XMLSchema" xmlns:xs="http://www.w3.org/2001/XMLSchema" xmlns:p="http://schemas.microsoft.com/office/2006/metadata/properties" xmlns:ns2="477bd905-6d0e-4c9a-8c65-2bd1bfb324db" targetNamespace="http://schemas.microsoft.com/office/2006/metadata/properties" ma:root="true" ma:fieldsID="7efe74053232e33c854c0b314d81ca71" ns2:_="">
    <xsd:import namespace="477bd905-6d0e-4c9a-8c65-2bd1bfb32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bd905-6d0e-4c9a-8c65-2bd1bfb32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4E10D-7F8A-412D-88E3-399C7031A9C4}">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477bd905-6d0e-4c9a-8c65-2bd1bfb324db"/>
    <ds:schemaRef ds:uri="http://www.w3.org/XML/1998/namespace"/>
  </ds:schemaRefs>
</ds:datastoreItem>
</file>

<file path=customXml/itemProps2.xml><?xml version="1.0" encoding="utf-8"?>
<ds:datastoreItem xmlns:ds="http://schemas.openxmlformats.org/officeDocument/2006/customXml" ds:itemID="{583BA04A-5725-4E2F-892C-AAFC0A944D35}">
  <ds:schemaRefs>
    <ds:schemaRef ds:uri="http://schemas.microsoft.com/sharepoint/v3/contenttype/forms"/>
  </ds:schemaRefs>
</ds:datastoreItem>
</file>

<file path=customXml/itemProps3.xml><?xml version="1.0" encoding="utf-8"?>
<ds:datastoreItem xmlns:ds="http://schemas.openxmlformats.org/officeDocument/2006/customXml" ds:itemID="{96E0C3FD-4801-49C7-B7BC-5B76C444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bd905-6d0e-4c9a-8c65-2bd1bfb32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3353</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Policy and Procedure Manual</vt:lpstr>
    </vt:vector>
  </TitlesOfParts>
  <Company>Saginaw County Mental Health</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Manual</dc:title>
  <dc:subject/>
  <dc:creator>NBirdwell</dc:creator>
  <cp:keywords/>
  <cp:lastModifiedBy>Jenna Brown</cp:lastModifiedBy>
  <cp:revision>2</cp:revision>
  <cp:lastPrinted>2023-04-18T14:55:00Z</cp:lastPrinted>
  <dcterms:created xsi:type="dcterms:W3CDTF">2023-04-18T14:55:00Z</dcterms:created>
  <dcterms:modified xsi:type="dcterms:W3CDTF">2023-04-18T14:55:00Z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0x010100506949C37542E84384474671FC419599</vt:lpwstr>
  </property>
</Properties>
</file>